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jc w:val="center"/>
        <w:tblLook w:val="01E0" w:firstRow="1" w:lastRow="1" w:firstColumn="1" w:lastColumn="1" w:noHBand="0" w:noVBand="0"/>
      </w:tblPr>
      <w:tblGrid>
        <w:gridCol w:w="3936"/>
        <w:gridCol w:w="6095"/>
      </w:tblGrid>
      <w:tr w:rsidR="008C78EE" w:rsidRPr="008C78EE" w14:paraId="21EA63A5" w14:textId="77777777" w:rsidTr="003D08B8">
        <w:trPr>
          <w:jc w:val="center"/>
        </w:trPr>
        <w:tc>
          <w:tcPr>
            <w:tcW w:w="3936" w:type="dxa"/>
            <w:shd w:val="clear" w:color="auto" w:fill="auto"/>
          </w:tcPr>
          <w:p w14:paraId="69B1B24C" w14:textId="77777777" w:rsidR="008C78EE" w:rsidRPr="008C78EE" w:rsidRDefault="008C78EE" w:rsidP="003D08B8">
            <w:pPr>
              <w:jc w:val="center"/>
              <w:rPr>
                <w:b/>
                <w:sz w:val="26"/>
                <w:szCs w:val="26"/>
              </w:rPr>
            </w:pPr>
            <w:r w:rsidRPr="008C78EE">
              <w:rPr>
                <w:b/>
                <w:sz w:val="26"/>
                <w:szCs w:val="26"/>
              </w:rPr>
              <w:t>ỦY BAN NHÂN DÂN</w:t>
            </w:r>
          </w:p>
          <w:p w14:paraId="6111FCF3" w14:textId="77777777" w:rsidR="008C78EE" w:rsidRPr="008C78EE" w:rsidRDefault="008C78EE" w:rsidP="003D08B8">
            <w:pPr>
              <w:jc w:val="center"/>
              <w:rPr>
                <w:b/>
                <w:sz w:val="26"/>
                <w:szCs w:val="26"/>
              </w:rPr>
            </w:pPr>
            <w:r w:rsidRPr="008C78EE">
              <w:rPr>
                <w:b/>
                <w:sz w:val="26"/>
                <w:szCs w:val="26"/>
              </w:rPr>
              <w:t>TỈNH ĐẮK LẮK</w:t>
            </w:r>
          </w:p>
          <w:p w14:paraId="0A21F356" w14:textId="77777777" w:rsidR="008C78EE" w:rsidRPr="008C78EE" w:rsidRDefault="008C78EE" w:rsidP="003D08B8">
            <w:pPr>
              <w:jc w:val="center"/>
              <w:rPr>
                <w:b/>
                <w:sz w:val="26"/>
                <w:szCs w:val="26"/>
              </w:rPr>
            </w:pPr>
            <w:r w:rsidRPr="008C78EE">
              <w:rPr>
                <w:noProof/>
                <w:sz w:val="26"/>
                <w:szCs w:val="26"/>
              </w:rPr>
              <mc:AlternateContent>
                <mc:Choice Requires="wps">
                  <w:drawing>
                    <wp:anchor distT="0" distB="0" distL="114300" distR="114300" simplePos="0" relativeHeight="251671040" behindDoc="0" locked="0" layoutInCell="1" allowOverlap="1" wp14:anchorId="37FD659E" wp14:editId="0F302C7A">
                      <wp:simplePos x="0" y="0"/>
                      <wp:positionH relativeFrom="column">
                        <wp:posOffset>758825</wp:posOffset>
                      </wp:positionH>
                      <wp:positionV relativeFrom="paragraph">
                        <wp:posOffset>33020</wp:posOffset>
                      </wp:positionV>
                      <wp:extent cx="808355" cy="0"/>
                      <wp:effectExtent l="0" t="0" r="0" b="0"/>
                      <wp:wrapNone/>
                      <wp:docPr id="501675245"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2AB6F" id=" 1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2.6pt" to="123.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RGoQEAADEDAAAOAAAAZHJzL2Uyb0RvYy54bWysUk1v2zAMvQ/YfxB0X+ymyJAZcXpo117a&#10;LUC3H8BIcixUFgVSiZ1/P0lNsm67DfWBEL+e+R65upkGJw6G2KJv5dWslsJ4hdr6XSt//rj/tJSC&#10;I3gNDr1p5dGwvFl//LAaQ2Pm2KPThkQC8dyMoZV9jKGpKla9GYBnGIxPyQ5pgJhc2lWaYEzog6vm&#10;df25GpF0IFSGOUXvXpNyXfC7zqj4vevYROFamWaLxVKx22yr9QqaHUHorTqNAf8xxQDWp59eoO4g&#10;gtiT/QdqsIqQsYszhUOFXWeVKRwSm6v6LzbPPQRTuCRxOFxk4veDVd8Ot35DeXQ1+efwiOqFkyjV&#10;GLi5JLPDYUNiOz6hTmuEfcTCd+poyM2JiZiKrMeLrGaKQqXgsl5eLxZSqHOqgubcF4jjg8FB5Ecr&#10;nfWZMDRweOSY54DmXJLDHu+tc2VpzouxlV8W80VpYHRW52QuY9ptbx2JA+S1ly9vOoH9UUa497qA&#10;9Qb019M7gnWv71Tv/EmLTD9fFTdb1McNZbjspb0U4NMN5cW/9UvV70tf/wIAAP//AwBQSwMEFAAG&#10;AAgAAAAhAJTHYYLbAAAABwEAAA8AAABkcnMvZG93bnJldi54bWxMj8FOwzAQRO9I/IO1SFyq1mmg&#10;FYQ4FQJy49JCxXUbL0lEvE5jtw18PQsXOD7NaPZtvhpdp440hNazgfksAUVcedtybeD1pZzegAoR&#10;2WLnmQx8UoBVcX6WY2b9idd03MRayQiHDA00MfaZ1qFqyGGY+Z5Ysnc/OIyCQ63tgCcZd51Ok2Sp&#10;HbYsFxrs6aGh6mNzcAZCuaV9+TWpJsnbVe0p3T8+P6Exlxfj/R2oSGP8K8OPvqhDIU47f2AbVCc8&#10;v11I1cAiBSV5er2UV3a/rItc//cvvgEAAP//AwBQSwECLQAUAAYACAAAACEAtoM4kv4AAADhAQAA&#10;EwAAAAAAAAAAAAAAAAAAAAAAW0NvbnRlbnRfVHlwZXNdLnhtbFBLAQItABQABgAIAAAAIQA4/SH/&#10;1gAAAJQBAAALAAAAAAAAAAAAAAAAAC8BAABfcmVscy8ucmVsc1BLAQItABQABgAIAAAAIQAUEIRG&#10;oQEAADEDAAAOAAAAAAAAAAAAAAAAAC4CAABkcnMvZTJvRG9jLnhtbFBLAQItABQABgAIAAAAIQCU&#10;x2GC2wAAAAcBAAAPAAAAAAAAAAAAAAAAAPsDAABkcnMvZG93bnJldi54bWxQSwUGAAAAAAQABADz&#10;AAAAAwUAAAAA&#10;">
                      <o:lock v:ext="edit" shapetype="f"/>
                    </v:line>
                  </w:pict>
                </mc:Fallback>
              </mc:AlternateContent>
            </w:r>
          </w:p>
          <w:p w14:paraId="5380E3C9" w14:textId="77777777" w:rsidR="008C78EE" w:rsidRPr="008C78EE" w:rsidRDefault="008C78EE" w:rsidP="003D08B8">
            <w:pPr>
              <w:jc w:val="center"/>
              <w:rPr>
                <w:sz w:val="26"/>
                <w:szCs w:val="26"/>
              </w:rPr>
            </w:pPr>
            <w:r w:rsidRPr="008C78EE">
              <w:rPr>
                <w:bCs/>
                <w:sz w:val="26"/>
                <w:szCs w:val="26"/>
              </w:rPr>
              <w:t>Số:          /TTr-UBND</w:t>
            </w:r>
          </w:p>
        </w:tc>
        <w:tc>
          <w:tcPr>
            <w:tcW w:w="6095" w:type="dxa"/>
            <w:shd w:val="clear" w:color="auto" w:fill="auto"/>
          </w:tcPr>
          <w:p w14:paraId="12AF830B" w14:textId="77777777" w:rsidR="008C78EE" w:rsidRPr="008C78EE" w:rsidRDefault="008C78EE" w:rsidP="003D08B8">
            <w:pPr>
              <w:jc w:val="center"/>
              <w:rPr>
                <w:b/>
              </w:rPr>
            </w:pPr>
            <w:r w:rsidRPr="008C78EE">
              <w:rPr>
                <w:b/>
              </w:rPr>
              <w:t>CỘNG HOÀ XÃ HỘI CHỦ NGHĨA VIỆT NAM</w:t>
            </w:r>
          </w:p>
          <w:p w14:paraId="7242FB7C" w14:textId="77777777" w:rsidR="008C78EE" w:rsidRPr="008C78EE" w:rsidRDefault="008C78EE" w:rsidP="003D08B8">
            <w:pPr>
              <w:jc w:val="center"/>
              <w:rPr>
                <w:b/>
                <w:sz w:val="26"/>
                <w:szCs w:val="26"/>
              </w:rPr>
            </w:pPr>
            <w:r w:rsidRPr="008C78EE">
              <w:rPr>
                <w:b/>
                <w:sz w:val="26"/>
                <w:szCs w:val="26"/>
              </w:rPr>
              <w:t xml:space="preserve">Độc lập - </w:t>
            </w:r>
            <w:r w:rsidRPr="008C78EE">
              <w:rPr>
                <w:b/>
                <w:caps/>
                <w:sz w:val="26"/>
                <w:szCs w:val="26"/>
              </w:rPr>
              <w:t>t</w:t>
            </w:r>
            <w:r w:rsidRPr="008C78EE">
              <w:rPr>
                <w:b/>
                <w:sz w:val="26"/>
                <w:szCs w:val="26"/>
              </w:rPr>
              <w:t>ự do - Hạnh phúc</w:t>
            </w:r>
          </w:p>
          <w:p w14:paraId="0EB6B09F" w14:textId="77777777" w:rsidR="008C78EE" w:rsidRPr="008C78EE" w:rsidRDefault="008C78EE" w:rsidP="003D08B8">
            <w:pPr>
              <w:jc w:val="center"/>
              <w:rPr>
                <w:sz w:val="26"/>
                <w:szCs w:val="26"/>
              </w:rPr>
            </w:pPr>
            <w:r w:rsidRPr="008C78EE">
              <w:rPr>
                <w:b/>
                <w:noProof/>
                <w:sz w:val="26"/>
                <w:szCs w:val="26"/>
              </w:rPr>
              <mc:AlternateContent>
                <mc:Choice Requires="wps">
                  <w:drawing>
                    <wp:anchor distT="0" distB="0" distL="114300" distR="114300" simplePos="0" relativeHeight="251670016" behindDoc="0" locked="0" layoutInCell="1" allowOverlap="1" wp14:anchorId="46270223" wp14:editId="64598E3F">
                      <wp:simplePos x="0" y="0"/>
                      <wp:positionH relativeFrom="column">
                        <wp:posOffset>877095</wp:posOffset>
                      </wp:positionH>
                      <wp:positionV relativeFrom="paragraph">
                        <wp:posOffset>18198</wp:posOffset>
                      </wp:positionV>
                      <wp:extent cx="1980000" cy="0"/>
                      <wp:effectExtent l="0" t="0" r="20320" b="19050"/>
                      <wp:wrapNone/>
                      <wp:docPr id="1"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9BBC" id=" 1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05pt,1.45pt" to="224.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PEnwEAADIDAAAOAAAAZHJzL2Uyb0RvYy54bWysUs1u2zAMvg/YOwi6L3YCdGiFOD206y7d&#10;FqDbAzCSHAuTRYFUYuftJ6lJ9ncbpgPB30/8SK7v59GLoyV2GDq5XLRS2KDRuLDv5LevT+9upeAE&#10;wYDHYDt5sizvN2/frKeo7AoH9MaSyCCB1RQ7OaQUVdOwHuwIvMBoQw72SCOkbNK+MQRTRh99s2rb&#10;982EZCKhtszZ+/galJuK3/dWpy99zzYJ38ncW6qSqtwV2WzWoPYEcXD63Ab8QxcjuJA/vUI9QgJx&#10;IPcX1Og0IWOfFhrHBvveaVs5ZDbL9g82LwNEW7nk4XC8jon/H6z+fHwIWyqt6zm8xGfU3zkPpZki&#10;q2uwGBy3JHbTJzR5jXBIWPnOPY2lODMRcx3r6TpWOyehs3N5d9vmJ4W+xBpQl8JInD5aHEVROuld&#10;KIxBwfGZU2kE1CWluAM+Oe/r1nwQUyfvblY3tYDRO1OCJY1pv3vwJI5Q9l5fWXUG+y2N8BBMBRss&#10;mA9nPYHzr3rO9+E8jMK/nBWrHZrTlgpcsfJiKvD5iMrmf7Vr1s9T3/wAAAD//wMAUEsDBBQABgAI&#10;AAAAIQAYP+lI2gAAAAcBAAAPAAAAZHJzL2Rvd25yZXYueG1sTI5BT8JAEIXvJv6HzZh4IbClEAO1&#10;W2LU3ryIEq9Dd2wbu7Olu0D11zt60dt8eS9vvnwzuk6daAitZwPzWQKKuPK25drA60s5XYEKEdli&#10;55kMfFKATXF5kWNm/Zmf6bSNtZIRDhkaaGLsM61D1ZDDMPM9sWTvfnAYBYda2wHPMu46nSbJjXbY&#10;snxosKf7hqqP7dEZCOWODuXXpJokb4vaU3p4eHpEY66vxrtbUJHG+FeGH31Rh0Kc9v7INqhOeLGa&#10;S9VAugYl+XK5lmP/y7rI9X//4hsAAP//AwBQSwECLQAUAAYACAAAACEAtoM4kv4AAADhAQAAEwAA&#10;AAAAAAAAAAAAAAAAAAAAW0NvbnRlbnRfVHlwZXNdLnhtbFBLAQItABQABgAIAAAAIQA4/SH/1gAA&#10;AJQBAAALAAAAAAAAAAAAAAAAAC8BAABfcmVscy8ucmVsc1BLAQItABQABgAIAAAAIQBbdAPEnwEA&#10;ADIDAAAOAAAAAAAAAAAAAAAAAC4CAABkcnMvZTJvRG9jLnhtbFBLAQItABQABgAIAAAAIQAYP+lI&#10;2gAAAAcBAAAPAAAAAAAAAAAAAAAAAPkDAABkcnMvZG93bnJldi54bWxQSwUGAAAAAAQABADzAAAA&#10;AAUAAAAA&#10;">
                      <o:lock v:ext="edit" shapetype="f"/>
                    </v:line>
                  </w:pict>
                </mc:Fallback>
              </mc:AlternateContent>
            </w:r>
          </w:p>
          <w:p w14:paraId="11A27EE2" w14:textId="77777777" w:rsidR="008C78EE" w:rsidRPr="008C78EE" w:rsidRDefault="008C78EE" w:rsidP="003D08B8">
            <w:pPr>
              <w:jc w:val="center"/>
              <w:rPr>
                <w:b/>
                <w:i/>
                <w:sz w:val="26"/>
                <w:szCs w:val="26"/>
              </w:rPr>
            </w:pPr>
            <w:r w:rsidRPr="008C78EE">
              <w:rPr>
                <w:i/>
                <w:sz w:val="26"/>
                <w:szCs w:val="26"/>
              </w:rPr>
              <w:t>Đắk Lắk, ngày        tháng     năm 2023</w:t>
            </w:r>
          </w:p>
        </w:tc>
      </w:tr>
    </w:tbl>
    <w:p w14:paraId="4E5E09E9" w14:textId="77777777" w:rsidR="00330618" w:rsidRPr="008C78EE" w:rsidRDefault="00330618">
      <w:pPr>
        <w:rPr>
          <w:sz w:val="22"/>
        </w:rPr>
      </w:pPr>
    </w:p>
    <w:p w14:paraId="72AB2B75" w14:textId="77777777" w:rsidR="00330618" w:rsidRPr="008C78EE" w:rsidRDefault="00330618" w:rsidP="00330618">
      <w:pPr>
        <w:jc w:val="both"/>
        <w:rPr>
          <w:b/>
          <w:bCs/>
          <w:sz w:val="28"/>
          <w:szCs w:val="28"/>
        </w:rPr>
      </w:pPr>
      <w:r w:rsidRPr="008C78EE">
        <w:rPr>
          <w:b/>
          <w:bCs/>
          <w:sz w:val="28"/>
          <w:szCs w:val="28"/>
        </w:rPr>
        <w:tab/>
      </w:r>
      <w:r w:rsidRPr="008C78EE">
        <w:rPr>
          <w:b/>
          <w:bCs/>
          <w:sz w:val="28"/>
          <w:szCs w:val="28"/>
        </w:rPr>
        <w:tab/>
      </w:r>
    </w:p>
    <w:p w14:paraId="2BAF23E3" w14:textId="77777777" w:rsidR="00330618" w:rsidRPr="008C78EE" w:rsidRDefault="00330618" w:rsidP="00330618">
      <w:pPr>
        <w:jc w:val="both"/>
        <w:rPr>
          <w:b/>
          <w:bCs/>
          <w:sz w:val="28"/>
          <w:szCs w:val="28"/>
        </w:rPr>
      </w:pPr>
      <w:r w:rsidRPr="008C78EE">
        <w:rPr>
          <w:b/>
          <w:bCs/>
          <w:sz w:val="28"/>
          <w:szCs w:val="28"/>
        </w:rPr>
        <w:t xml:space="preserve">              DỰ THẢO</w:t>
      </w:r>
    </w:p>
    <w:p w14:paraId="79008305" w14:textId="77777777" w:rsidR="00330618" w:rsidRPr="008C78EE" w:rsidRDefault="00330618" w:rsidP="00330618">
      <w:pPr>
        <w:jc w:val="center"/>
        <w:rPr>
          <w:b/>
          <w:bCs/>
          <w:sz w:val="28"/>
          <w:szCs w:val="28"/>
        </w:rPr>
      </w:pPr>
      <w:r w:rsidRPr="008C78EE">
        <w:rPr>
          <w:b/>
          <w:bCs/>
          <w:sz w:val="28"/>
          <w:szCs w:val="28"/>
        </w:rPr>
        <w:t>TỜ TRÌNH</w:t>
      </w:r>
    </w:p>
    <w:p w14:paraId="23AF4291" w14:textId="77777777" w:rsidR="00330618" w:rsidRPr="008C78EE" w:rsidRDefault="00330618" w:rsidP="00330618">
      <w:pPr>
        <w:ind w:firstLine="720"/>
        <w:jc w:val="center"/>
        <w:rPr>
          <w:b/>
          <w:bCs/>
          <w:sz w:val="26"/>
          <w:szCs w:val="26"/>
          <w:lang w:val="vi-VN"/>
        </w:rPr>
      </w:pPr>
      <w:bookmarkStart w:id="0" w:name="_Hlk74293508"/>
      <w:r w:rsidRPr="008C78EE">
        <w:rPr>
          <w:b/>
          <w:bCs/>
          <w:sz w:val="26"/>
          <w:szCs w:val="26"/>
        </w:rPr>
        <w:t xml:space="preserve">Đề nghị xây dựng </w:t>
      </w:r>
      <w:bookmarkEnd w:id="0"/>
      <w:r w:rsidRPr="008C78EE">
        <w:rPr>
          <w:b/>
          <w:kern w:val="28"/>
          <w:sz w:val="26"/>
          <w:szCs w:val="26"/>
          <w:lang w:val="vi-VN"/>
        </w:rPr>
        <w:t xml:space="preserve">Nghị quyết quy định mức hỗ trợ kinh phí đăng ký bảo hộ tài sản trí tuệ trong và ngoài nước đến năm 2030 trên địa bàn tỉnh Đắk </w:t>
      </w:r>
      <w:r w:rsidRPr="008C78EE">
        <w:rPr>
          <w:b/>
          <w:kern w:val="28"/>
          <w:sz w:val="26"/>
          <w:szCs w:val="26"/>
        </w:rPr>
        <w:t>L</w:t>
      </w:r>
      <w:r w:rsidRPr="008C78EE">
        <w:rPr>
          <w:b/>
          <w:kern w:val="28"/>
          <w:sz w:val="26"/>
          <w:szCs w:val="26"/>
          <w:lang w:val="vi-VN"/>
        </w:rPr>
        <w:t>ắk</w:t>
      </w:r>
    </w:p>
    <w:p w14:paraId="15996FF2" w14:textId="77777777" w:rsidR="00330618" w:rsidRPr="008C78EE" w:rsidRDefault="00330618" w:rsidP="00330618">
      <w:pPr>
        <w:jc w:val="center"/>
        <w:rPr>
          <w:b/>
          <w:sz w:val="28"/>
          <w:szCs w:val="28"/>
          <w:lang w:val="vi-VN"/>
        </w:rPr>
      </w:pPr>
      <w:r w:rsidRPr="008C78EE">
        <w:rPr>
          <w:noProof/>
          <w:sz w:val="28"/>
          <w:szCs w:val="28"/>
        </w:rPr>
        <mc:AlternateContent>
          <mc:Choice Requires="wps">
            <w:drawing>
              <wp:anchor distT="0" distB="0" distL="114300" distR="114300" simplePos="0" relativeHeight="251667968" behindDoc="0" locked="0" layoutInCell="1" allowOverlap="1" wp14:anchorId="09062D13" wp14:editId="4CFBEAEC">
                <wp:simplePos x="0" y="0"/>
                <wp:positionH relativeFrom="column">
                  <wp:posOffset>1895475</wp:posOffset>
                </wp:positionH>
                <wp:positionV relativeFrom="paragraph">
                  <wp:posOffset>33655</wp:posOffset>
                </wp:positionV>
                <wp:extent cx="1898650" cy="0"/>
                <wp:effectExtent l="0" t="0" r="0" b="0"/>
                <wp:wrapNone/>
                <wp:docPr id="6"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14B6C" id="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2.65pt" to="298.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0NogEAADIDAAAOAAAAZHJzL2Uyb0RvYy54bWysUk1v2zAMvQ/ofxB0X5wESJEacXpo1166&#10;NUDXH8BIcixMFgVSiZ1/X0lN0n3chvpAiF/PfI9c3Y69EwdDbNE3cjaZSmG8Qm39rpGvPx++LqXg&#10;CF6DQ28aeTQsb9dXX1ZDqM0cO3TakEggnushNLKLMdRVxaozPfAEg/Ep2SL1EJNLu0oTDAm9d9V8&#10;Or2uBiQdCJVhTtH796RcF/y2NSo+ty2bKFwj02yxWCp2m221XkG9IwidVacx4D+m6MH69NML1D1E&#10;EHuy/0D1VhEytnGisK+wba0yhUNiM5v+xealg2AKlyQOh4tM/Hmw6sfhzm8oj65G/xKeUP3iJEo1&#10;BK4vyexw2JDYDt9RpzXCPmLhO7bU5+bERIxF1uNFVjNGoVJwtrxZXi+S+uqcq6A+Nwbi+GiwF/nR&#10;SGd9Zgw1HJ445kGgPpfksMcH61zZmvNiaOTNYr4oDYzO6pzMZUy77Z0jcYC89/LlVSewP8oI914X&#10;sM6A/nZ6R7Du/Z3qnT+Jkfnns+J6i/q4oQyXvbSYAnw6orz53/1S9XHq6zcAAAD//wMAUEsDBBQA&#10;BgAIAAAAIQCz83Jm2gAAAAcBAAAPAAAAZHJzL2Rvd25yZXYueG1sTI7BTsMwEETvSPyDtUhcKuqQ&#10;KtCGOBUCcuNCAXHdxksSEa/T2G0DX8/CBY5PM5p5xXpyvTrQGDrPBi7nCSji2tuOGwMvz9XFElSI&#10;yBZ7z2TgkwKsy9OTAnPrj/xEh01slIxwyNFAG+OQax3qlhyGuR+IJXv3o8MoODbajniUcdfrNEmu&#10;tMOO5aHFge5aqj82e2cgVK+0q75m9Sx5WzSe0t394wMac3423d6AijTFvzL86Is6lOK09Xu2QfUG&#10;0tUyk6qBbAFK8mx1Lbz9ZV0W+r9/+Q0AAP//AwBQSwECLQAUAAYACAAAACEAtoM4kv4AAADhAQAA&#10;EwAAAAAAAAAAAAAAAAAAAAAAW0NvbnRlbnRfVHlwZXNdLnhtbFBLAQItABQABgAIAAAAIQA4/SH/&#10;1gAAAJQBAAALAAAAAAAAAAAAAAAAAC8BAABfcmVscy8ucmVsc1BLAQItABQABgAIAAAAIQBogE0N&#10;ogEAADIDAAAOAAAAAAAAAAAAAAAAAC4CAABkcnMvZTJvRG9jLnhtbFBLAQItABQABgAIAAAAIQCz&#10;83Jm2gAAAAcBAAAPAAAAAAAAAAAAAAAAAPwDAABkcnMvZG93bnJldi54bWxQSwUGAAAAAAQABADz&#10;AAAAAwUAAAAA&#10;">
                <o:lock v:ext="edit" shapetype="f"/>
              </v:line>
            </w:pict>
          </mc:Fallback>
        </mc:AlternateContent>
      </w:r>
    </w:p>
    <w:p w14:paraId="3A686464" w14:textId="77777777" w:rsidR="00330618" w:rsidRPr="008C78EE" w:rsidRDefault="00330618" w:rsidP="00330618">
      <w:pPr>
        <w:tabs>
          <w:tab w:val="left" w:pos="0"/>
          <w:tab w:val="left" w:pos="3544"/>
        </w:tabs>
        <w:jc w:val="both"/>
        <w:rPr>
          <w:iCs/>
          <w:sz w:val="28"/>
          <w:szCs w:val="28"/>
          <w:lang w:val="vi-VN"/>
        </w:rPr>
      </w:pPr>
      <w:r w:rsidRPr="008C78EE">
        <w:rPr>
          <w:iCs/>
          <w:sz w:val="28"/>
          <w:szCs w:val="28"/>
          <w:lang w:val="vi-VN"/>
        </w:rPr>
        <w:tab/>
      </w:r>
      <w:r w:rsidRPr="008C78EE">
        <w:rPr>
          <w:iCs/>
          <w:sz w:val="28"/>
          <w:szCs w:val="28"/>
          <w:lang w:val="vi-VN"/>
        </w:rPr>
        <w:tab/>
      </w:r>
    </w:p>
    <w:p w14:paraId="51E02320" w14:textId="77777777" w:rsidR="00330618" w:rsidRPr="008C78EE" w:rsidRDefault="00330618" w:rsidP="00330618">
      <w:pPr>
        <w:tabs>
          <w:tab w:val="left" w:pos="0"/>
        </w:tabs>
        <w:spacing w:line="264" w:lineRule="auto"/>
        <w:jc w:val="both"/>
        <w:rPr>
          <w:iCs/>
          <w:sz w:val="28"/>
          <w:szCs w:val="28"/>
          <w:lang w:val="vi-VN"/>
        </w:rPr>
      </w:pPr>
      <w:r w:rsidRPr="008C78EE">
        <w:rPr>
          <w:iCs/>
          <w:sz w:val="28"/>
          <w:szCs w:val="28"/>
          <w:lang w:val="vi-VN"/>
        </w:rPr>
        <w:tab/>
      </w:r>
      <w:r w:rsidRPr="008C78EE">
        <w:rPr>
          <w:iCs/>
          <w:sz w:val="28"/>
          <w:szCs w:val="28"/>
          <w:lang w:val="vi-VN"/>
        </w:rPr>
        <w:tab/>
        <w:t xml:space="preserve">Kính gửi:  Thường trực Hội đồng nhân dân tỉnh </w:t>
      </w:r>
    </w:p>
    <w:p w14:paraId="1EB05174" w14:textId="77777777" w:rsidR="00330618" w:rsidRPr="008C78EE" w:rsidRDefault="00330618" w:rsidP="00330618">
      <w:pPr>
        <w:tabs>
          <w:tab w:val="left" w:pos="0"/>
        </w:tabs>
        <w:spacing w:line="264" w:lineRule="auto"/>
        <w:jc w:val="both"/>
        <w:rPr>
          <w:iCs/>
          <w:sz w:val="28"/>
          <w:szCs w:val="28"/>
          <w:lang w:val="vi-VN"/>
        </w:rPr>
      </w:pPr>
    </w:p>
    <w:p w14:paraId="6D3185E9" w14:textId="77777777" w:rsidR="00330618" w:rsidRPr="008C78EE" w:rsidRDefault="00330618" w:rsidP="00330618">
      <w:pPr>
        <w:spacing w:before="120" w:after="120" w:line="264" w:lineRule="auto"/>
        <w:ind w:firstLine="567"/>
        <w:jc w:val="both"/>
        <w:rPr>
          <w:sz w:val="28"/>
          <w:szCs w:val="28"/>
          <w:lang w:val="vi-VN"/>
        </w:rPr>
      </w:pPr>
      <w:r w:rsidRPr="008C78EE">
        <w:rPr>
          <w:iCs/>
          <w:sz w:val="28"/>
          <w:szCs w:val="28"/>
          <w:lang w:val="vi-VN"/>
        </w:rPr>
        <w:tab/>
      </w:r>
      <w:r w:rsidRPr="008C78EE">
        <w:rPr>
          <w:sz w:val="28"/>
          <w:szCs w:val="28"/>
          <w:lang w:val="vi-VN"/>
        </w:rPr>
        <w:t>Thực hiện quy định của Luật Ban hành văn bản quy phạm pháp luật ngày 22 tháng 6 năm 2015; Luật sửa đổi, bổ sung một số điều của Luật Ban hành văn bản quy phạm pháp luật ngày 18 tháng 6 năm 2020; 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p w14:paraId="1FEB3362" w14:textId="77777777" w:rsidR="00330618" w:rsidRPr="008C78EE" w:rsidRDefault="00330618" w:rsidP="00330618">
      <w:pPr>
        <w:spacing w:before="120" w:after="120" w:line="264" w:lineRule="auto"/>
        <w:ind w:firstLine="567"/>
        <w:jc w:val="both"/>
        <w:rPr>
          <w:sz w:val="28"/>
          <w:szCs w:val="28"/>
          <w:lang w:val="vi-VN"/>
        </w:rPr>
      </w:pPr>
      <w:r w:rsidRPr="008C78EE">
        <w:rPr>
          <w:sz w:val="28"/>
          <w:szCs w:val="28"/>
          <w:lang w:val="vi-VN"/>
        </w:rPr>
        <w:t xml:space="preserve">Căn cứ Thông tư số </w:t>
      </w:r>
      <w:r w:rsidRPr="008C78EE">
        <w:rPr>
          <w:iCs/>
          <w:sz w:val="28"/>
          <w:szCs w:val="28"/>
          <w:lang w:val="vi-VN"/>
        </w:rPr>
        <w:t>75/2021/TT-BTC ngày 09/9/2021 của Bộ trưởng - Bộ Tài chính quy định về quản lý tài chính thực hiện Chương trình phát triển tài sản trí tuệ đến năm 2030;</w:t>
      </w:r>
    </w:p>
    <w:p w14:paraId="1D1EF445" w14:textId="77777777" w:rsidR="00330618" w:rsidRPr="008C78EE" w:rsidRDefault="00330618" w:rsidP="00330618">
      <w:pPr>
        <w:spacing w:before="120" w:after="120" w:line="264" w:lineRule="auto"/>
        <w:ind w:firstLine="567"/>
        <w:jc w:val="both"/>
        <w:rPr>
          <w:sz w:val="28"/>
          <w:szCs w:val="28"/>
          <w:lang w:val="vi-VN"/>
        </w:rPr>
      </w:pPr>
      <w:r w:rsidRPr="008C78EE">
        <w:rPr>
          <w:sz w:val="28"/>
          <w:szCs w:val="28"/>
          <w:lang w:val="vi-VN"/>
        </w:rPr>
        <w:t xml:space="preserve">Ủy ban nhân dân tỉnh tỉnh kính trình Thường trực Hội đồng nhân dân tỉnh đề nghị xây dựng Nghị quyết Quy định </w:t>
      </w:r>
      <w:r w:rsidRPr="008C78EE">
        <w:rPr>
          <w:kern w:val="28"/>
          <w:sz w:val="28"/>
          <w:szCs w:val="28"/>
          <w:lang w:val="vi-VN"/>
        </w:rPr>
        <w:t>mức hỗ trợ kinh phí đăng ký bảo hộ tài sản trí tuệ trong và ngoài nước đến năm 2030 trên địa bàn tỉnh Đắk Lắk</w:t>
      </w:r>
      <w:r w:rsidRPr="008C78EE">
        <w:rPr>
          <w:sz w:val="28"/>
          <w:szCs w:val="28"/>
          <w:lang w:val="vi-VN"/>
        </w:rPr>
        <w:t>, như sau:</w:t>
      </w:r>
    </w:p>
    <w:p w14:paraId="478DC159" w14:textId="77777777" w:rsidR="00330618" w:rsidRPr="008C78EE" w:rsidRDefault="00330618" w:rsidP="00330618">
      <w:pPr>
        <w:spacing w:before="120" w:after="120" w:line="264" w:lineRule="auto"/>
        <w:ind w:firstLine="709"/>
        <w:jc w:val="both"/>
        <w:textAlignment w:val="baseline"/>
        <w:rPr>
          <w:b/>
          <w:bCs/>
          <w:sz w:val="28"/>
          <w:szCs w:val="28"/>
          <w:lang w:val="vi-VN"/>
        </w:rPr>
      </w:pPr>
      <w:r w:rsidRPr="008C78EE">
        <w:rPr>
          <w:b/>
          <w:bCs/>
          <w:sz w:val="28"/>
          <w:szCs w:val="28"/>
          <w:lang w:val="vi-VN"/>
        </w:rPr>
        <w:t>I. SỰ CẦN THIẾT BAN HÀNH VĂN BẢN</w:t>
      </w:r>
    </w:p>
    <w:p w14:paraId="243F5BB6" w14:textId="77777777" w:rsidR="00330618" w:rsidRPr="008C78EE" w:rsidRDefault="00330618" w:rsidP="00330618">
      <w:pPr>
        <w:autoSpaceDE w:val="0"/>
        <w:autoSpaceDN w:val="0"/>
        <w:adjustRightInd w:val="0"/>
        <w:spacing w:before="120" w:after="120" w:line="264" w:lineRule="auto"/>
        <w:ind w:firstLine="567"/>
        <w:jc w:val="both"/>
        <w:rPr>
          <w:sz w:val="28"/>
          <w:szCs w:val="28"/>
          <w:lang w:val="vi-VN"/>
        </w:rPr>
      </w:pPr>
      <w:r w:rsidRPr="008C78EE">
        <w:rPr>
          <w:sz w:val="28"/>
          <w:szCs w:val="28"/>
          <w:lang w:val="vi-VN"/>
        </w:rPr>
        <w:t xml:space="preserve">Thông tư số </w:t>
      </w:r>
      <w:r w:rsidRPr="008C78EE">
        <w:rPr>
          <w:iCs/>
          <w:sz w:val="28"/>
          <w:szCs w:val="28"/>
          <w:lang w:val="vi-VN"/>
        </w:rPr>
        <w:t xml:space="preserve">75/2021/TT-BTC ngày 09/9/2021 của Bộ trưởng Bộ Tài chính quy định về quản lý tài chính thực hiện Chương trình phát triển tài sản trí tuệ đến năm 2030, trong đó, tại </w:t>
      </w:r>
      <w:r w:rsidRPr="008C78EE">
        <w:rPr>
          <w:sz w:val="28"/>
          <w:szCs w:val="28"/>
          <w:lang w:val="vi-VN"/>
        </w:rPr>
        <w:t xml:space="preserve">điểm c khoản 1 Điều 6 quy định </w:t>
      </w:r>
      <w:r w:rsidRPr="008C78EE">
        <w:rPr>
          <w:i/>
          <w:sz w:val="28"/>
          <w:szCs w:val="28"/>
          <w:lang w:val="vi-VN"/>
        </w:rPr>
        <w:t xml:space="preserve">“Đối với nhiệm vụ do địa phương quản lý, căn cứ vào các công việc có liên quan, điều kiện cụ thể của từng địa phương, Ủy ban nhân dân cấp tỉnh trình </w:t>
      </w:r>
      <w:r w:rsidRPr="008C78EE">
        <w:rPr>
          <w:i/>
          <w:sz w:val="28"/>
          <w:szCs w:val="28"/>
          <w:u w:val="single"/>
          <w:lang w:val="vi-VN"/>
        </w:rPr>
        <w:t>Hội đồng nhân dân cấp tỉnh</w:t>
      </w:r>
      <w:r w:rsidRPr="008C78EE">
        <w:rPr>
          <w:i/>
          <w:sz w:val="28"/>
          <w:szCs w:val="28"/>
          <w:lang w:val="vi-VN"/>
        </w:rPr>
        <w:t xml:space="preserve"> quyết định mức hỗ trợ cụ thể phù hợp với khả năng cân đối của ngân sách địa phương để thực hiện.”</w:t>
      </w:r>
      <w:r w:rsidRPr="008C78EE">
        <w:rPr>
          <w:iCs/>
          <w:sz w:val="28"/>
          <w:szCs w:val="28"/>
          <w:lang w:val="vi-VN"/>
        </w:rPr>
        <w:t>;</w:t>
      </w:r>
    </w:p>
    <w:p w14:paraId="2DAE0992" w14:textId="77777777" w:rsidR="00330618" w:rsidRPr="008C78EE" w:rsidRDefault="00330618" w:rsidP="00330618">
      <w:pPr>
        <w:widowControl w:val="0"/>
        <w:spacing w:before="120" w:after="120" w:line="264" w:lineRule="auto"/>
        <w:ind w:firstLine="709"/>
        <w:jc w:val="both"/>
        <w:rPr>
          <w:sz w:val="28"/>
          <w:szCs w:val="28"/>
          <w:lang w:val="vi-VN"/>
        </w:rPr>
      </w:pPr>
      <w:r w:rsidRPr="008C78EE">
        <w:rPr>
          <w:sz w:val="28"/>
          <w:szCs w:val="28"/>
          <w:lang w:val="vi-VN"/>
        </w:rPr>
        <w:t xml:space="preserve">Do đó, nhằm đảm bảo sự phù hợp với quy định chi tiết điều, khoản, điểm được giao trong Thông tư số </w:t>
      </w:r>
      <w:r w:rsidRPr="008C78EE">
        <w:rPr>
          <w:iCs/>
          <w:sz w:val="28"/>
          <w:szCs w:val="28"/>
          <w:lang w:val="vi-VN"/>
        </w:rPr>
        <w:t>75/2021/TT-BTC</w:t>
      </w:r>
      <w:r w:rsidRPr="008C78EE">
        <w:rPr>
          <w:sz w:val="28"/>
          <w:szCs w:val="28"/>
          <w:lang w:val="vi-VN"/>
        </w:rPr>
        <w:t xml:space="preserve"> là cần thiết để triển khai Chương trình phát triển tài sản trí tuệ tỉnh Đắk Lắk đến năm 2030 và phù hợp với Luật Ban hành văn bản quy phạm pháp, việc ban hành Nghị quyết của Hội đồng nhân </w:t>
      </w:r>
      <w:r w:rsidRPr="008C78EE">
        <w:rPr>
          <w:sz w:val="28"/>
          <w:szCs w:val="28"/>
          <w:lang w:val="vi-VN"/>
        </w:rPr>
        <w:lastRenderedPageBreak/>
        <w:t xml:space="preserve">dân tỉnh quy định </w:t>
      </w:r>
      <w:r w:rsidRPr="008C78EE">
        <w:rPr>
          <w:kern w:val="28"/>
          <w:sz w:val="28"/>
          <w:szCs w:val="28"/>
          <w:lang w:val="vi-VN"/>
        </w:rPr>
        <w:t>mức hỗ trợ kinh phí đăng ký bảo hộ tài sản trí tuệ trong và ngoài nước đến năm 2030 trên địa bàn tỉnh Đắk Lắk</w:t>
      </w:r>
      <w:r w:rsidRPr="008C78EE">
        <w:rPr>
          <w:sz w:val="28"/>
          <w:szCs w:val="28"/>
          <w:lang w:val="vi-VN"/>
        </w:rPr>
        <w:t xml:space="preserve"> là rất cần thiết.</w:t>
      </w:r>
    </w:p>
    <w:p w14:paraId="08B1DF37" w14:textId="77777777" w:rsidR="00330618" w:rsidRPr="008C78EE" w:rsidRDefault="00330618" w:rsidP="00330618">
      <w:pPr>
        <w:autoSpaceDE w:val="0"/>
        <w:autoSpaceDN w:val="0"/>
        <w:adjustRightInd w:val="0"/>
        <w:spacing w:before="120" w:after="120" w:line="264" w:lineRule="auto"/>
        <w:ind w:firstLine="567"/>
        <w:jc w:val="both"/>
        <w:rPr>
          <w:b/>
          <w:sz w:val="28"/>
          <w:szCs w:val="28"/>
          <w:lang w:val="vi-VN"/>
        </w:rPr>
      </w:pPr>
      <w:r w:rsidRPr="008C78EE">
        <w:rPr>
          <w:b/>
          <w:sz w:val="28"/>
          <w:szCs w:val="28"/>
          <w:lang w:val="vi-VN"/>
        </w:rPr>
        <w:t>II. MỤC ĐÍCH, QUAN ĐIỂM XÂY DỰNG DỰ THẢO NGHỊ QUYẾT</w:t>
      </w:r>
    </w:p>
    <w:p w14:paraId="2ACCE4CC" w14:textId="77777777" w:rsidR="00330618" w:rsidRPr="008C78EE" w:rsidRDefault="00330618" w:rsidP="00330618">
      <w:pPr>
        <w:autoSpaceDE w:val="0"/>
        <w:autoSpaceDN w:val="0"/>
        <w:adjustRightInd w:val="0"/>
        <w:spacing w:before="120" w:after="120" w:line="264" w:lineRule="auto"/>
        <w:ind w:firstLine="567"/>
        <w:jc w:val="both"/>
        <w:rPr>
          <w:b/>
          <w:sz w:val="28"/>
          <w:szCs w:val="28"/>
          <w:lang w:val="vi-VN"/>
        </w:rPr>
      </w:pPr>
      <w:r w:rsidRPr="008C78EE">
        <w:rPr>
          <w:b/>
          <w:sz w:val="28"/>
          <w:szCs w:val="28"/>
          <w:lang w:val="vi-VN"/>
        </w:rPr>
        <w:t>1. Mục đích</w:t>
      </w:r>
    </w:p>
    <w:p w14:paraId="11723935" w14:textId="77777777" w:rsidR="00330618" w:rsidRPr="008C78EE" w:rsidRDefault="00330618" w:rsidP="00330618">
      <w:pPr>
        <w:spacing w:before="120" w:after="120" w:line="264" w:lineRule="auto"/>
        <w:ind w:firstLine="709"/>
        <w:jc w:val="both"/>
        <w:rPr>
          <w:sz w:val="28"/>
          <w:szCs w:val="28"/>
          <w:lang w:val="vi-VN"/>
        </w:rPr>
      </w:pPr>
      <w:r w:rsidRPr="008C78EE">
        <w:rPr>
          <w:sz w:val="28"/>
          <w:szCs w:val="28"/>
          <w:lang w:val="vi-VN"/>
        </w:rPr>
        <w:tab/>
        <w:t xml:space="preserve">Việc xây dựng Nghị quyết </w:t>
      </w:r>
      <w:r w:rsidRPr="008C78EE">
        <w:rPr>
          <w:sz w:val="28"/>
          <w:szCs w:val="28"/>
          <w:shd w:val="clear" w:color="auto" w:fill="FFFFFF"/>
          <w:lang w:val="vi-VN"/>
        </w:rPr>
        <w:t xml:space="preserve">nhằm tạo cơ sở pháp lý cho các tổ chức, cá nhân thực hiện nội dung, mức chi hỗ trợ </w:t>
      </w:r>
      <w:r w:rsidRPr="008C78EE">
        <w:rPr>
          <w:sz w:val="28"/>
          <w:szCs w:val="28"/>
          <w:lang w:val="vi-VN"/>
        </w:rPr>
        <w:t xml:space="preserve">đăng ký bảo hộ tài sản trí tuệ trong và ngoài nước trong lĩnh vực sở hữu trí tuệ trên địa bàn tỉnh. </w:t>
      </w:r>
    </w:p>
    <w:p w14:paraId="66096A96" w14:textId="77777777" w:rsidR="00330618" w:rsidRPr="008C78EE" w:rsidRDefault="00330618" w:rsidP="00330618">
      <w:pPr>
        <w:tabs>
          <w:tab w:val="left" w:pos="0"/>
        </w:tabs>
        <w:spacing w:before="120" w:after="120" w:line="264" w:lineRule="auto"/>
        <w:ind w:firstLine="567"/>
        <w:jc w:val="both"/>
        <w:rPr>
          <w:b/>
          <w:sz w:val="28"/>
          <w:szCs w:val="28"/>
          <w:lang w:val="vi-VN"/>
        </w:rPr>
      </w:pPr>
      <w:r w:rsidRPr="008C78EE">
        <w:rPr>
          <w:b/>
          <w:sz w:val="28"/>
          <w:szCs w:val="28"/>
          <w:lang w:val="vi-VN"/>
        </w:rPr>
        <w:t xml:space="preserve">2. Quan điểm </w:t>
      </w:r>
    </w:p>
    <w:p w14:paraId="124AEF83" w14:textId="77777777" w:rsidR="00330618" w:rsidRPr="008C78EE" w:rsidRDefault="00330618" w:rsidP="00330618">
      <w:pPr>
        <w:tabs>
          <w:tab w:val="left" w:pos="0"/>
        </w:tabs>
        <w:spacing w:before="120" w:after="120" w:line="264" w:lineRule="auto"/>
        <w:ind w:firstLine="567"/>
        <w:jc w:val="both"/>
        <w:rPr>
          <w:sz w:val="28"/>
          <w:szCs w:val="28"/>
          <w:lang w:val="vi-VN"/>
        </w:rPr>
      </w:pPr>
      <w:r w:rsidRPr="008C78EE">
        <w:rPr>
          <w:sz w:val="28"/>
          <w:szCs w:val="28"/>
          <w:lang w:val="vi-VN"/>
        </w:rPr>
        <w:t xml:space="preserve">Việc xây dựng Nghị quyết phải đảm bảo tuân thủ theo các quy định tại Luật Ngân sách Nhà nước; Luật Tổ chức chính quyền địa phương; Thông tư số </w:t>
      </w:r>
      <w:r w:rsidRPr="008C78EE">
        <w:rPr>
          <w:iCs/>
          <w:sz w:val="28"/>
          <w:szCs w:val="28"/>
          <w:lang w:val="vi-VN"/>
        </w:rPr>
        <w:t xml:space="preserve">75/2021/TT-BTC </w:t>
      </w:r>
      <w:r w:rsidRPr="008C78EE">
        <w:rPr>
          <w:sz w:val="28"/>
          <w:szCs w:val="28"/>
          <w:lang w:val="vi-VN"/>
        </w:rPr>
        <w:t xml:space="preserve">và các quy định của pháp luật có liên quan. </w:t>
      </w:r>
    </w:p>
    <w:p w14:paraId="5FD32118" w14:textId="77777777" w:rsidR="00330618" w:rsidRPr="008C78EE" w:rsidRDefault="00330618" w:rsidP="00330618">
      <w:pPr>
        <w:tabs>
          <w:tab w:val="left" w:pos="0"/>
        </w:tabs>
        <w:spacing w:before="120" w:after="120" w:line="264" w:lineRule="auto"/>
        <w:ind w:firstLine="567"/>
        <w:jc w:val="both"/>
        <w:rPr>
          <w:sz w:val="28"/>
          <w:szCs w:val="28"/>
          <w:lang w:val="vi-VN"/>
        </w:rPr>
      </w:pPr>
      <w:r w:rsidRPr="008C78EE">
        <w:rPr>
          <w:sz w:val="28"/>
          <w:szCs w:val="28"/>
          <w:lang w:val="vi-VN"/>
        </w:rPr>
        <w:t>Đảm bảo phù hợp với thực tiễn địa phương; bám sát các định hướng, nhiệm vụ phát triển kinh tế - xã hội giai đoạn 2021-2025 của tỉnh.</w:t>
      </w:r>
    </w:p>
    <w:p w14:paraId="41A991E0" w14:textId="77777777" w:rsidR="00330618" w:rsidRPr="008C78EE" w:rsidRDefault="00330618" w:rsidP="00330618">
      <w:pPr>
        <w:widowControl w:val="0"/>
        <w:tabs>
          <w:tab w:val="left" w:pos="0"/>
        </w:tabs>
        <w:spacing w:before="120" w:after="120" w:line="264" w:lineRule="auto"/>
        <w:ind w:firstLine="709"/>
        <w:jc w:val="both"/>
        <w:rPr>
          <w:b/>
          <w:sz w:val="28"/>
          <w:szCs w:val="28"/>
          <w:lang w:val="vi-VN"/>
        </w:rPr>
      </w:pPr>
      <w:r w:rsidRPr="008C78EE">
        <w:rPr>
          <w:b/>
          <w:sz w:val="28"/>
          <w:szCs w:val="28"/>
          <w:lang w:val="vi-VN"/>
        </w:rPr>
        <w:t>III. PHẠM VI ĐIỀU CHỈNH, ĐỐI TƯỢNG ÁP DỤNG CỦA VĂN BẢN</w:t>
      </w:r>
    </w:p>
    <w:p w14:paraId="214E1764" w14:textId="77777777" w:rsidR="00330618" w:rsidRPr="008C78EE" w:rsidRDefault="00330618" w:rsidP="00330618">
      <w:pPr>
        <w:widowControl w:val="0"/>
        <w:autoSpaceDE w:val="0"/>
        <w:autoSpaceDN w:val="0"/>
        <w:adjustRightInd w:val="0"/>
        <w:spacing w:before="120" w:after="120" w:line="264" w:lineRule="auto"/>
        <w:ind w:firstLine="709"/>
        <w:jc w:val="both"/>
        <w:rPr>
          <w:b/>
          <w:sz w:val="28"/>
          <w:szCs w:val="28"/>
          <w:lang w:val="vi-VN"/>
        </w:rPr>
      </w:pPr>
      <w:r w:rsidRPr="008C78EE">
        <w:rPr>
          <w:b/>
          <w:sz w:val="28"/>
          <w:szCs w:val="28"/>
          <w:lang w:val="vi-VN"/>
        </w:rPr>
        <w:t xml:space="preserve">1. Phạm vi điều chỉnh </w:t>
      </w:r>
    </w:p>
    <w:p w14:paraId="4BE42913" w14:textId="77777777" w:rsidR="00330618" w:rsidRPr="008C78EE" w:rsidRDefault="00330618" w:rsidP="00330618">
      <w:pPr>
        <w:widowControl w:val="0"/>
        <w:autoSpaceDE w:val="0"/>
        <w:autoSpaceDN w:val="0"/>
        <w:adjustRightInd w:val="0"/>
        <w:spacing w:before="120" w:after="120" w:line="264" w:lineRule="auto"/>
        <w:ind w:firstLine="709"/>
        <w:jc w:val="both"/>
        <w:rPr>
          <w:sz w:val="28"/>
          <w:szCs w:val="28"/>
          <w:lang w:val="vi-VN"/>
        </w:rPr>
      </w:pPr>
      <w:r w:rsidRPr="008C78EE">
        <w:rPr>
          <w:sz w:val="28"/>
          <w:szCs w:val="28"/>
          <w:lang w:val="vi-VN"/>
        </w:rPr>
        <w:t>Nghị quyết này quy định về mức hỗ trợ kinh phí cho các tổ chức, cá nhân trên địa bàn tỉnh đăng ký bảo hộ tài sản trí tuệ trong và ngoài nước đối với sáng chế, kiểu dáng công nghiệp và nhãn hiệu; đăng ký bảo hộ, công nhận giống cây trồng mới.</w:t>
      </w:r>
    </w:p>
    <w:p w14:paraId="0B089E44" w14:textId="77777777" w:rsidR="00330618" w:rsidRPr="008C78EE" w:rsidRDefault="00330618" w:rsidP="00330618">
      <w:pPr>
        <w:spacing w:before="120" w:after="120" w:line="264" w:lineRule="auto"/>
        <w:ind w:firstLine="709"/>
        <w:jc w:val="both"/>
        <w:rPr>
          <w:b/>
          <w:sz w:val="28"/>
          <w:szCs w:val="28"/>
          <w:lang w:val="vi-VN"/>
        </w:rPr>
      </w:pPr>
      <w:r w:rsidRPr="008C78EE">
        <w:rPr>
          <w:b/>
          <w:sz w:val="28"/>
          <w:szCs w:val="28"/>
          <w:lang w:val="vi-VN"/>
        </w:rPr>
        <w:t>2. Đối tượng áp dụng</w:t>
      </w:r>
    </w:p>
    <w:p w14:paraId="64AC3A71" w14:textId="77777777" w:rsidR="00330618" w:rsidRPr="008C78EE" w:rsidRDefault="00330618" w:rsidP="00330618">
      <w:pPr>
        <w:spacing w:before="120" w:after="120" w:line="264" w:lineRule="auto"/>
        <w:ind w:firstLine="709"/>
        <w:jc w:val="both"/>
        <w:rPr>
          <w:sz w:val="28"/>
          <w:szCs w:val="28"/>
          <w:lang w:val="vi-VN"/>
        </w:rPr>
      </w:pPr>
      <w:r w:rsidRPr="008C78EE">
        <w:rPr>
          <w:sz w:val="28"/>
          <w:szCs w:val="28"/>
          <w:lang w:val="vi-VN"/>
        </w:rPr>
        <w:t>Nghị quyết này áp dụng đối với các tổ chức, cá nhân trên địa bàn tỉnh có nhu cầu hỗ trợ đăng ký bảo hộ tài sản trí tuệ trong và ngoài nước và các cơ quan, tổ chức, cá nhân khác có liên quan.</w:t>
      </w:r>
    </w:p>
    <w:p w14:paraId="3E4AF38B" w14:textId="77777777" w:rsidR="00330618" w:rsidRPr="008C78EE" w:rsidRDefault="00330618" w:rsidP="00330618">
      <w:pPr>
        <w:spacing w:before="120" w:after="120" w:line="264" w:lineRule="auto"/>
        <w:ind w:firstLine="709"/>
        <w:jc w:val="both"/>
        <w:rPr>
          <w:b/>
          <w:sz w:val="28"/>
          <w:szCs w:val="28"/>
          <w:lang w:val="vi-VN"/>
        </w:rPr>
      </w:pPr>
      <w:r w:rsidRPr="008C78EE">
        <w:rPr>
          <w:b/>
          <w:sz w:val="28"/>
          <w:szCs w:val="28"/>
          <w:lang w:val="vi-VN"/>
        </w:rPr>
        <w:t>IV. MỤC TIÊU, NỘI DUNG, GIẢI PHÁP THỰC HIỆN TRONG ĐỀ NGHỊ XÂY DỰNG VĂN BẢN</w:t>
      </w:r>
    </w:p>
    <w:p w14:paraId="5C6DE3F3" w14:textId="77777777" w:rsidR="00330618" w:rsidRPr="008C78EE" w:rsidRDefault="00330618" w:rsidP="00330618">
      <w:pPr>
        <w:widowControl w:val="0"/>
        <w:autoSpaceDE w:val="0"/>
        <w:autoSpaceDN w:val="0"/>
        <w:adjustRightInd w:val="0"/>
        <w:spacing w:before="120" w:after="120" w:line="264" w:lineRule="auto"/>
        <w:ind w:firstLine="709"/>
        <w:jc w:val="both"/>
        <w:rPr>
          <w:b/>
          <w:sz w:val="28"/>
          <w:szCs w:val="28"/>
          <w:lang w:val="vi-VN"/>
        </w:rPr>
      </w:pPr>
      <w:r w:rsidRPr="008C78EE">
        <w:rPr>
          <w:b/>
          <w:sz w:val="28"/>
          <w:szCs w:val="28"/>
          <w:lang w:val="vi-VN"/>
        </w:rPr>
        <w:t>1. Mục tiêu</w:t>
      </w:r>
    </w:p>
    <w:p w14:paraId="7ECED3EA" w14:textId="77777777" w:rsidR="00330618" w:rsidRPr="008C78EE" w:rsidRDefault="00330618" w:rsidP="00330618">
      <w:pPr>
        <w:widowControl w:val="0"/>
        <w:autoSpaceDE w:val="0"/>
        <w:autoSpaceDN w:val="0"/>
        <w:adjustRightInd w:val="0"/>
        <w:spacing w:before="120" w:after="120" w:line="264" w:lineRule="auto"/>
        <w:ind w:firstLine="709"/>
        <w:jc w:val="both"/>
        <w:rPr>
          <w:sz w:val="28"/>
          <w:szCs w:val="28"/>
          <w:lang w:val="vi-VN"/>
        </w:rPr>
      </w:pPr>
      <w:r w:rsidRPr="008C78EE">
        <w:rPr>
          <w:sz w:val="28"/>
          <w:szCs w:val="28"/>
          <w:lang w:val="vi-VN"/>
        </w:rPr>
        <w:t>Việc xây dựng Nghị quyết làm cơ sở pháp lý cho cơ quan quản lý nhà nước về sở hữu trí tuệ, các tổ chức, cá nhân có liên quan trên địa bàn tỉnh thực hiện nội dung hỗ trợ kinh phí đăng ký bảo hộ tài sản trí tuệ trong và ngoài nước.</w:t>
      </w:r>
    </w:p>
    <w:p w14:paraId="5FA4B4C3" w14:textId="77777777" w:rsidR="00330618" w:rsidRPr="008C78EE" w:rsidRDefault="00330618" w:rsidP="00330618">
      <w:pPr>
        <w:spacing w:before="120" w:after="120" w:line="264" w:lineRule="auto"/>
        <w:ind w:firstLine="709"/>
        <w:jc w:val="both"/>
        <w:rPr>
          <w:b/>
          <w:sz w:val="28"/>
          <w:szCs w:val="28"/>
          <w:lang w:val="vi-VN"/>
        </w:rPr>
      </w:pPr>
      <w:r w:rsidRPr="008C78EE">
        <w:rPr>
          <w:b/>
          <w:sz w:val="28"/>
          <w:szCs w:val="28"/>
          <w:lang w:val="vi-VN"/>
        </w:rPr>
        <w:t>2. Nội dung</w:t>
      </w:r>
    </w:p>
    <w:p w14:paraId="4CB78750" w14:textId="77777777" w:rsidR="00330618" w:rsidRPr="008C78EE" w:rsidRDefault="00330618" w:rsidP="00330618">
      <w:pPr>
        <w:shd w:val="solid" w:color="FFFFFF" w:fill="auto"/>
        <w:spacing w:before="120" w:after="120" w:line="264" w:lineRule="auto"/>
        <w:ind w:firstLine="720"/>
        <w:jc w:val="both"/>
        <w:rPr>
          <w:sz w:val="28"/>
          <w:szCs w:val="28"/>
          <w:lang w:val="vi-VN"/>
        </w:rPr>
      </w:pPr>
      <w:r w:rsidRPr="008C78EE">
        <w:rPr>
          <w:sz w:val="28"/>
          <w:szCs w:val="28"/>
          <w:lang w:val="vi-VN"/>
        </w:rPr>
        <w:t>Nghị quyết này quy định mức hỗ trợ kinh phí đăng ký bảo hộ tài sản trí tuệ trong và ngoài nước theo quy định tại Thông tư số 75</w:t>
      </w:r>
      <w:r w:rsidRPr="008C78EE">
        <w:rPr>
          <w:sz w:val="28"/>
          <w:szCs w:val="28"/>
        </w:rPr>
        <w:t>/2021/TT-BTC</w:t>
      </w:r>
      <w:r w:rsidRPr="008C78EE">
        <w:rPr>
          <w:sz w:val="28"/>
          <w:szCs w:val="28"/>
          <w:lang w:val="vi-VN"/>
        </w:rPr>
        <w:t xml:space="preserve"> phù hợp với khả năng cân đối của ngân sách của tỉnh.</w:t>
      </w:r>
    </w:p>
    <w:p w14:paraId="37CEE62C" w14:textId="77777777" w:rsidR="00330618" w:rsidRPr="008C78EE" w:rsidRDefault="00330618" w:rsidP="00330618">
      <w:pPr>
        <w:spacing w:before="120" w:after="120" w:line="264" w:lineRule="auto"/>
        <w:ind w:firstLine="709"/>
        <w:jc w:val="both"/>
        <w:rPr>
          <w:b/>
          <w:sz w:val="28"/>
          <w:szCs w:val="28"/>
          <w:lang w:val="vi-VN"/>
        </w:rPr>
      </w:pPr>
      <w:r w:rsidRPr="008C78EE">
        <w:rPr>
          <w:b/>
          <w:sz w:val="28"/>
          <w:szCs w:val="28"/>
          <w:lang w:val="vi-VN"/>
        </w:rPr>
        <w:t>3. Giải pháp thực hiện</w:t>
      </w:r>
    </w:p>
    <w:p w14:paraId="17610539" w14:textId="77777777" w:rsidR="00330618" w:rsidRPr="008C78EE" w:rsidRDefault="00330618" w:rsidP="00330618">
      <w:pPr>
        <w:spacing w:before="120" w:after="120" w:line="264" w:lineRule="auto"/>
        <w:ind w:firstLine="709"/>
        <w:jc w:val="both"/>
        <w:rPr>
          <w:sz w:val="28"/>
          <w:szCs w:val="28"/>
          <w:lang w:val="vi-VN"/>
        </w:rPr>
      </w:pPr>
      <w:r w:rsidRPr="008C78EE">
        <w:rPr>
          <w:sz w:val="28"/>
          <w:szCs w:val="28"/>
          <w:lang w:val="vi-VN"/>
        </w:rPr>
        <w:lastRenderedPageBreak/>
        <w:t>- Sở Khoa học và Công nghệ xây dựng dự thảo Nghị quyết để UBND tỉnh trình HĐND tỉnh ban hành Nghị quyết để các Sở, ngành triển khai thực hiện.</w:t>
      </w:r>
    </w:p>
    <w:p w14:paraId="00120A04" w14:textId="77777777" w:rsidR="00330618" w:rsidRPr="008C78EE" w:rsidRDefault="00330618" w:rsidP="00330618">
      <w:pPr>
        <w:spacing w:before="120" w:after="120" w:line="264" w:lineRule="auto"/>
        <w:ind w:firstLine="709"/>
        <w:jc w:val="both"/>
        <w:rPr>
          <w:sz w:val="28"/>
          <w:szCs w:val="28"/>
          <w:lang w:val="vi-VN"/>
        </w:rPr>
      </w:pPr>
      <w:r w:rsidRPr="008C78EE">
        <w:rPr>
          <w:sz w:val="28"/>
          <w:szCs w:val="28"/>
          <w:lang w:val="vi-VN"/>
        </w:rPr>
        <w:t>- Nguồn kinh phí thực hiện được giao trong dự toán chi quản lý nhà nước hằng năm theo phân cấp của Luật Ngân sách nhà nước.</w:t>
      </w:r>
    </w:p>
    <w:p w14:paraId="4F16F8AB" w14:textId="77777777" w:rsidR="00330618" w:rsidRPr="008C78EE" w:rsidRDefault="00330618" w:rsidP="00330618">
      <w:pPr>
        <w:spacing w:before="120" w:after="120" w:line="264" w:lineRule="auto"/>
        <w:ind w:firstLine="709"/>
        <w:jc w:val="both"/>
        <w:rPr>
          <w:b/>
          <w:noProof/>
          <w:sz w:val="28"/>
          <w:szCs w:val="28"/>
          <w:lang w:val="vi-VN"/>
        </w:rPr>
      </w:pPr>
      <w:r w:rsidRPr="008C78EE">
        <w:rPr>
          <w:b/>
          <w:noProof/>
          <w:sz w:val="28"/>
          <w:szCs w:val="28"/>
          <w:lang w:val="vi-VN"/>
        </w:rPr>
        <w:t>V. DỰ KIẾN NGUỒN LỰC, ĐIỀU KIỆN ĐẢM BẢO CHO VIỆC THI HÀNH VĂN BẢN SAU KHI ĐƯỢC THÔNG QUA</w:t>
      </w:r>
    </w:p>
    <w:p w14:paraId="3F4EA152" w14:textId="77777777" w:rsidR="00330618" w:rsidRPr="008C78EE" w:rsidRDefault="00330618" w:rsidP="00330618">
      <w:pPr>
        <w:widowControl w:val="0"/>
        <w:autoSpaceDE w:val="0"/>
        <w:autoSpaceDN w:val="0"/>
        <w:adjustRightInd w:val="0"/>
        <w:spacing w:before="120" w:after="120" w:line="264" w:lineRule="auto"/>
        <w:ind w:firstLine="709"/>
        <w:jc w:val="both"/>
        <w:rPr>
          <w:b/>
          <w:noProof/>
          <w:sz w:val="28"/>
          <w:szCs w:val="28"/>
          <w:lang w:val="vi-VN"/>
        </w:rPr>
      </w:pPr>
      <w:r w:rsidRPr="008C78EE">
        <w:rPr>
          <w:b/>
          <w:noProof/>
          <w:sz w:val="28"/>
          <w:szCs w:val="28"/>
          <w:lang w:val="vi-VN"/>
        </w:rPr>
        <w:t>1. Dự kiến nguồn lực</w:t>
      </w:r>
    </w:p>
    <w:p w14:paraId="468FAF2A" w14:textId="77777777" w:rsidR="00330618" w:rsidRPr="008C78EE" w:rsidRDefault="00330618" w:rsidP="00330618">
      <w:pPr>
        <w:widowControl w:val="0"/>
        <w:autoSpaceDE w:val="0"/>
        <w:autoSpaceDN w:val="0"/>
        <w:adjustRightInd w:val="0"/>
        <w:spacing w:before="120" w:after="120" w:line="264" w:lineRule="auto"/>
        <w:ind w:firstLine="709"/>
        <w:jc w:val="both"/>
        <w:rPr>
          <w:sz w:val="28"/>
          <w:szCs w:val="28"/>
          <w:lang w:val="vi-VN"/>
        </w:rPr>
      </w:pPr>
      <w:r w:rsidRPr="008C78EE">
        <w:rPr>
          <w:rStyle w:val="fontstyle01"/>
          <w:color w:val="auto"/>
          <w:sz w:val="28"/>
          <w:szCs w:val="28"/>
          <w:lang w:val="vi-VN"/>
        </w:rPr>
        <w:t>Nguồn ngân sách nhà nước (ngân sách chi quản lý nhà nước) bố trí cho cơ quan quản lý nhà nước về sở hữu trí tuệ để thực hiện theo phân cấp của Luật Ngân sách nhà nước hiện hành và các nguồn kinh phí hợp pháp khác.</w:t>
      </w:r>
      <w:r w:rsidRPr="008C78EE">
        <w:rPr>
          <w:sz w:val="28"/>
          <w:szCs w:val="28"/>
          <w:lang w:val="vi-VN"/>
        </w:rPr>
        <w:t xml:space="preserve"> </w:t>
      </w:r>
    </w:p>
    <w:p w14:paraId="113FB913" w14:textId="77777777" w:rsidR="00330618" w:rsidRPr="008C78EE" w:rsidRDefault="00330618" w:rsidP="00330618">
      <w:pPr>
        <w:widowControl w:val="0"/>
        <w:autoSpaceDE w:val="0"/>
        <w:autoSpaceDN w:val="0"/>
        <w:adjustRightInd w:val="0"/>
        <w:spacing w:before="120" w:after="120" w:line="264" w:lineRule="auto"/>
        <w:ind w:firstLine="709"/>
        <w:jc w:val="both"/>
        <w:rPr>
          <w:b/>
          <w:noProof/>
          <w:sz w:val="28"/>
          <w:szCs w:val="28"/>
          <w:lang w:val="vi-VN"/>
        </w:rPr>
      </w:pPr>
      <w:r w:rsidRPr="008C78EE">
        <w:rPr>
          <w:b/>
          <w:noProof/>
          <w:sz w:val="28"/>
          <w:szCs w:val="28"/>
          <w:lang w:val="vi-VN"/>
        </w:rPr>
        <w:t>2. Điều kiện đảm bảo cho việc thi hành Nghị quyết khi được thông qua</w:t>
      </w:r>
    </w:p>
    <w:p w14:paraId="54ABC712" w14:textId="77777777" w:rsidR="00330618" w:rsidRPr="008C78EE" w:rsidRDefault="00330618" w:rsidP="00330618">
      <w:pPr>
        <w:autoSpaceDE w:val="0"/>
        <w:autoSpaceDN w:val="0"/>
        <w:adjustRightInd w:val="0"/>
        <w:spacing w:before="120" w:after="120" w:line="264" w:lineRule="auto"/>
        <w:ind w:firstLine="709"/>
        <w:jc w:val="both"/>
        <w:rPr>
          <w:sz w:val="28"/>
          <w:szCs w:val="28"/>
          <w:lang w:val="vi-VN"/>
        </w:rPr>
      </w:pPr>
      <w:r w:rsidRPr="008C78EE">
        <w:rPr>
          <w:sz w:val="28"/>
          <w:szCs w:val="28"/>
          <w:lang w:val="vi-VN"/>
        </w:rPr>
        <w:t xml:space="preserve">- UBND tỉnh giao Sở Khoa học và Công nghệ hỗ trợ cho các tổ chức, cá nhân đăng ký bảo hộ tài sản trí tuệ trong và ngoài nước theo quy định; định kỳ báo cáo UBND tỉnh để báo cáo HĐND tỉnh tại các kỳ họp. Sở Tài chính tham mưu UBND tỉnh cân đối, bố trí nguồn kinh phí hàng năm giao cho Sở Khoa học và Công nghệ để triển khai thực hiện. </w:t>
      </w:r>
    </w:p>
    <w:p w14:paraId="5D00EE14" w14:textId="77777777" w:rsidR="00330618" w:rsidRPr="008C78EE" w:rsidRDefault="00330618" w:rsidP="00330618">
      <w:pPr>
        <w:spacing w:before="120" w:after="120" w:line="264" w:lineRule="auto"/>
        <w:ind w:firstLine="709"/>
        <w:jc w:val="both"/>
        <w:rPr>
          <w:bCs/>
          <w:sz w:val="28"/>
          <w:szCs w:val="28"/>
          <w:lang w:val="nb-NO"/>
        </w:rPr>
      </w:pPr>
      <w:r w:rsidRPr="008C78EE">
        <w:rPr>
          <w:bCs/>
          <w:sz w:val="28"/>
          <w:szCs w:val="28"/>
          <w:lang w:val="nb-NO"/>
        </w:rPr>
        <w:t>- Thường trực HĐND tỉnh, các Ban của HĐND tỉnh và đại biểu HĐND tỉnh giám sát việc triển khai, thực hiện Nghị quyết.</w:t>
      </w:r>
    </w:p>
    <w:p w14:paraId="07BA6EBA" w14:textId="77777777" w:rsidR="00330618" w:rsidRPr="008C78EE" w:rsidRDefault="00330618" w:rsidP="00330618">
      <w:pPr>
        <w:spacing w:before="120" w:after="120" w:line="264" w:lineRule="auto"/>
        <w:ind w:firstLine="709"/>
        <w:jc w:val="both"/>
        <w:rPr>
          <w:b/>
          <w:bCs/>
          <w:sz w:val="28"/>
          <w:szCs w:val="28"/>
          <w:lang w:val="nb-NO"/>
        </w:rPr>
      </w:pPr>
      <w:r w:rsidRPr="008C78EE">
        <w:rPr>
          <w:b/>
          <w:bCs/>
          <w:sz w:val="28"/>
          <w:szCs w:val="28"/>
          <w:lang w:val="nb-NO"/>
        </w:rPr>
        <w:t>VI. CƠ QUAN CHỦ TRÌ VÀ PHỐI HỢP SOẠN THẢO</w:t>
      </w:r>
    </w:p>
    <w:p w14:paraId="163699E8" w14:textId="77777777" w:rsidR="00330618" w:rsidRPr="008C78EE" w:rsidRDefault="00330618" w:rsidP="00330618">
      <w:pPr>
        <w:spacing w:before="120" w:after="120" w:line="264" w:lineRule="auto"/>
        <w:ind w:firstLine="709"/>
        <w:jc w:val="both"/>
        <w:rPr>
          <w:sz w:val="28"/>
          <w:szCs w:val="28"/>
          <w:lang w:val="nb-NO"/>
        </w:rPr>
      </w:pPr>
      <w:r w:rsidRPr="008C78EE">
        <w:rPr>
          <w:sz w:val="28"/>
          <w:szCs w:val="28"/>
          <w:lang w:val="nb-NO"/>
        </w:rPr>
        <w:t xml:space="preserve">UBND tỉnh giao Sở </w:t>
      </w:r>
      <w:r w:rsidRPr="008C78EE">
        <w:rPr>
          <w:sz w:val="28"/>
          <w:szCs w:val="28"/>
          <w:lang w:val="vi-VN"/>
        </w:rPr>
        <w:t xml:space="preserve">Khoa học và Công nghệ </w:t>
      </w:r>
      <w:r w:rsidRPr="008C78EE">
        <w:rPr>
          <w:sz w:val="28"/>
          <w:szCs w:val="28"/>
          <w:lang w:val="nb-NO"/>
        </w:rPr>
        <w:t>chủ trì, phối hợp với Sở Tài chính, các cơ quan, đơn vị liên quan tham mưu UBND tỉnh xây dựng dự thảo Nghị quyết nêu trên đảm bảo các thủ tục, trình tự và thời gian đúng quy định để trình HĐND tỉnh.</w:t>
      </w:r>
    </w:p>
    <w:p w14:paraId="47BB25EF" w14:textId="77777777" w:rsidR="00330618" w:rsidRPr="008C78EE" w:rsidRDefault="00330618" w:rsidP="00330618">
      <w:pPr>
        <w:spacing w:before="120" w:after="120" w:line="264" w:lineRule="auto"/>
        <w:ind w:firstLine="709"/>
        <w:jc w:val="both"/>
        <w:rPr>
          <w:b/>
          <w:noProof/>
          <w:sz w:val="28"/>
          <w:szCs w:val="28"/>
          <w:lang w:val="nb-NO"/>
        </w:rPr>
      </w:pPr>
      <w:r w:rsidRPr="008C78EE">
        <w:rPr>
          <w:b/>
          <w:noProof/>
          <w:sz w:val="28"/>
          <w:szCs w:val="28"/>
          <w:lang w:val="nb-NO"/>
        </w:rPr>
        <w:t>VII. THỜI GIAN DỰ KIẾN TRÌNH THÔNG QUA VĂN BẢN</w:t>
      </w:r>
    </w:p>
    <w:p w14:paraId="71AB14B1" w14:textId="24E6AA31" w:rsidR="00330618" w:rsidRPr="008C78EE" w:rsidRDefault="00330618" w:rsidP="00330618">
      <w:pPr>
        <w:widowControl w:val="0"/>
        <w:autoSpaceDE w:val="0"/>
        <w:autoSpaceDN w:val="0"/>
        <w:adjustRightInd w:val="0"/>
        <w:spacing w:before="120" w:after="120" w:line="264" w:lineRule="auto"/>
        <w:ind w:firstLine="709"/>
        <w:jc w:val="both"/>
        <w:rPr>
          <w:sz w:val="28"/>
          <w:szCs w:val="28"/>
          <w:lang w:val="nb-NO"/>
        </w:rPr>
      </w:pPr>
      <w:r w:rsidRPr="008C78EE">
        <w:rPr>
          <w:sz w:val="28"/>
          <w:szCs w:val="28"/>
          <w:lang w:val="nb-NO"/>
        </w:rPr>
        <w:t xml:space="preserve">Thời gian trình dự thảo Nghị quyết lên </w:t>
      </w:r>
      <w:r w:rsidR="00FE0607" w:rsidRPr="008C78EE">
        <w:rPr>
          <w:sz w:val="28"/>
          <w:szCs w:val="28"/>
          <w:lang w:val="nb-NO"/>
        </w:rPr>
        <w:t>HĐ</w:t>
      </w:r>
      <w:r w:rsidRPr="008C78EE">
        <w:rPr>
          <w:sz w:val="28"/>
          <w:szCs w:val="28"/>
          <w:lang w:val="nb-NO"/>
        </w:rPr>
        <w:t>ND tỉnh: tháng 10/2023.</w:t>
      </w:r>
    </w:p>
    <w:p w14:paraId="4B45C675" w14:textId="77777777" w:rsidR="00330618" w:rsidRPr="008C78EE" w:rsidRDefault="00330618" w:rsidP="00330618">
      <w:pPr>
        <w:tabs>
          <w:tab w:val="right" w:leader="dot" w:pos="7920"/>
        </w:tabs>
        <w:spacing w:before="120" w:after="120" w:line="264" w:lineRule="auto"/>
        <w:ind w:firstLine="709"/>
        <w:jc w:val="both"/>
        <w:rPr>
          <w:sz w:val="28"/>
          <w:szCs w:val="28"/>
          <w:lang w:val="nb-NO"/>
        </w:rPr>
      </w:pPr>
      <w:r w:rsidRPr="008C78EE">
        <w:rPr>
          <w:sz w:val="28"/>
          <w:szCs w:val="28"/>
          <w:lang w:val="nb-NO"/>
        </w:rPr>
        <w:t xml:space="preserve">Trên đây là Tờ trình đề nghị </w:t>
      </w:r>
      <w:r w:rsidRPr="008C78EE">
        <w:rPr>
          <w:bCs/>
          <w:sz w:val="28"/>
          <w:szCs w:val="28"/>
          <w:lang w:val="nb-NO"/>
        </w:rPr>
        <w:t>xây dựng Nghị quyết “</w:t>
      </w:r>
      <w:r w:rsidRPr="008C78EE">
        <w:rPr>
          <w:bCs/>
          <w:i/>
          <w:iCs/>
          <w:sz w:val="28"/>
          <w:szCs w:val="28"/>
          <w:lang w:val="nb-NO"/>
        </w:rPr>
        <w:t>Quy định mức hỗ trợ kinh phí để đăng ký bảo hộ tài sản trí tuệ trong và ngoài nước đến năm 2030 trên địa bàn tỉnh Đắk Lắk</w:t>
      </w:r>
      <w:r w:rsidRPr="008C78EE">
        <w:rPr>
          <w:bCs/>
          <w:sz w:val="28"/>
          <w:szCs w:val="28"/>
          <w:lang w:val="nb-NO"/>
        </w:rPr>
        <w:t>” theo quy định tại điểm c khoản 1 Điều 6 Thông tư số 75/2021/TT-BTC ngày 09/9/2021 của Bộ Tài chính quy định về quản lý tài chính thực hiện Chương trình phát triển tài sản trí tuệ đến năm 2030</w:t>
      </w:r>
      <w:r w:rsidRPr="008C78EE">
        <w:rPr>
          <w:sz w:val="28"/>
          <w:szCs w:val="28"/>
          <w:lang w:val="nb-NO"/>
        </w:rPr>
        <w:t>, UBND tỉnh kính trình Thường trực HĐND tỉnh xem xét, quyết định.</w:t>
      </w:r>
    </w:p>
    <w:p w14:paraId="4EDB4F98" w14:textId="77777777" w:rsidR="00330618" w:rsidRPr="008C78EE" w:rsidRDefault="00330618" w:rsidP="00330618">
      <w:pPr>
        <w:tabs>
          <w:tab w:val="right" w:leader="dot" w:pos="7920"/>
        </w:tabs>
        <w:spacing w:before="120" w:after="120" w:line="264" w:lineRule="auto"/>
        <w:ind w:firstLine="709"/>
        <w:jc w:val="both"/>
        <w:rPr>
          <w:i/>
          <w:sz w:val="28"/>
          <w:szCs w:val="28"/>
          <w:lang w:val="nb-NO"/>
        </w:rPr>
      </w:pPr>
      <w:r w:rsidRPr="008C78EE">
        <w:rPr>
          <w:i/>
          <w:sz w:val="28"/>
          <w:szCs w:val="28"/>
          <w:lang w:val="nb-NO"/>
        </w:rPr>
        <w:t xml:space="preserve">(Xin gửi kèm theo: (1) Tờ trình số 27/TTr-SKHCN ngày 22/3/2023 của Sở Khoa học và Công nghệ về việc đề nghị UBND tỉnh cho chủ trương xây dựng dự thảo Nghị quyết của Hội đồng nhân dân tỉnh “Quy định mức hỗ trợ kinh phí đăng ký bảo hộ tài sản trí tuệ trong và ngoài nước đến năm 2030 trên địa bàn tỉnh Đắk Lắk”; (2) Công văn số 251/STP-XD&amp;KTVB ngày 14/3/2023 của Sở Tư pháp về </w:t>
      </w:r>
      <w:r w:rsidRPr="008C78EE">
        <w:rPr>
          <w:i/>
          <w:sz w:val="28"/>
          <w:szCs w:val="28"/>
          <w:lang w:val="nb-NO"/>
        </w:rPr>
        <w:lastRenderedPageBreak/>
        <w:t>việc ý kiến đối với đề nghị xây dựng Nghị quyết của HĐND tỉnh quy định mức hỗ trợ kinh phí đăng ký bảo hộ tài sản trí tuệ trong và ngoài nước; (3) Công văn số 440/STC-HCSN ngày 28/02/2023 của Sở Tài chính về việc góp ý hồ sơ đề nghị UBND tỉnh cho chủ trương xây dựng dự thảo Nghị quyết của HĐND tỉnh; (4) Công văn số 307/SNV-VP ngày 24/02/2023 của Sở Nội vụ về việc góp ý hồ sơ đề nghị cho chủ trương xây dựng dự thảo Nghị quyết quy định mức hỗ trợ kinh phí đăng ký bảo hộ tài sản trí tuệ; (5) Công văn số 375/SVHTTDL-KHTC ngày 24/02/2023 của Sở Văn hóa Thể thao và Du lịch về việc góp ý hồ sơ đề nghị cho chủ trương xây dựng dự thảo Nghị quyết quy định mức hỗ trợ kinh phí đăng ký bảo hộ tài sản trí tuệ; (6) Công văn số 537/SNN-KHTC ngày 20/02/2023 của Sở Nông nghiệp và Phát triển nông thôn về việc góp ý dự thảo hồ sơ đề nghị UBND tỉnh cho chủ trương xây dựng dự thảo Nghị quyết của Hội đồng nhân dân tỉnh “Quy định mức hỗ trợ kinh phí đăng ký bảo hộ tài sản trí tuệ trong và ngoài nước đến năm 2030 trên địa bàn tỉnh Đắk Lắk.).</w:t>
      </w:r>
      <w:r w:rsidR="00DC610E" w:rsidRPr="008C78EE">
        <w:rPr>
          <w:i/>
          <w:sz w:val="28"/>
          <w:szCs w:val="28"/>
          <w:lang w:val="nb-NO"/>
        </w:rPr>
        <w:t>/.</w:t>
      </w:r>
    </w:p>
    <w:p w14:paraId="4E8952EF" w14:textId="77777777" w:rsidR="00330618" w:rsidRPr="008C78EE" w:rsidRDefault="00330618" w:rsidP="00330618">
      <w:pPr>
        <w:tabs>
          <w:tab w:val="right" w:leader="dot" w:pos="7920"/>
        </w:tabs>
        <w:jc w:val="both"/>
        <w:rPr>
          <w:i/>
          <w:lang w:val="nb-NO"/>
        </w:rPr>
      </w:pPr>
    </w:p>
    <w:tbl>
      <w:tblPr>
        <w:tblW w:w="0" w:type="auto"/>
        <w:tblCellMar>
          <w:left w:w="0" w:type="dxa"/>
          <w:right w:w="0" w:type="dxa"/>
        </w:tblCellMar>
        <w:tblLook w:val="0000" w:firstRow="0" w:lastRow="0" w:firstColumn="0" w:lastColumn="0" w:noHBand="0" w:noVBand="0"/>
      </w:tblPr>
      <w:tblGrid>
        <w:gridCol w:w="5226"/>
        <w:gridCol w:w="3846"/>
      </w:tblGrid>
      <w:tr w:rsidR="008C78EE" w:rsidRPr="008C78EE" w14:paraId="45206725" w14:textId="77777777" w:rsidTr="009C4766">
        <w:tc>
          <w:tcPr>
            <w:tcW w:w="5353" w:type="dxa"/>
            <w:tcMar>
              <w:top w:w="0" w:type="dxa"/>
              <w:left w:w="108" w:type="dxa"/>
              <w:bottom w:w="0" w:type="dxa"/>
              <w:right w:w="108" w:type="dxa"/>
            </w:tcMar>
          </w:tcPr>
          <w:p w14:paraId="053F7711" w14:textId="77777777" w:rsidR="00330618" w:rsidRPr="008C78EE" w:rsidRDefault="00330618" w:rsidP="009C4766">
            <w:pPr>
              <w:rPr>
                <w:b/>
                <w:bCs/>
                <w:i/>
                <w:iCs/>
                <w:lang w:val="nl-NL"/>
              </w:rPr>
            </w:pPr>
            <w:r w:rsidRPr="008C78EE">
              <w:rPr>
                <w:b/>
                <w:bCs/>
                <w:i/>
                <w:iCs/>
                <w:lang w:val="nl-NL"/>
              </w:rPr>
              <w:t> Nơi nhận:</w:t>
            </w:r>
          </w:p>
          <w:p w14:paraId="6EC76B4A" w14:textId="77777777" w:rsidR="00330618" w:rsidRPr="008C78EE" w:rsidRDefault="00330618" w:rsidP="009C4766">
            <w:pPr>
              <w:rPr>
                <w:bCs/>
                <w:iCs/>
                <w:sz w:val="22"/>
                <w:szCs w:val="22"/>
                <w:lang w:val="nl-NL"/>
              </w:rPr>
            </w:pPr>
            <w:r w:rsidRPr="008C78EE">
              <w:rPr>
                <w:bCs/>
                <w:iCs/>
                <w:sz w:val="22"/>
                <w:szCs w:val="22"/>
                <w:lang w:val="nl-NL"/>
              </w:rPr>
              <w:t xml:space="preserve">- Như trên; </w:t>
            </w:r>
          </w:p>
          <w:p w14:paraId="736BE4D9" w14:textId="77777777" w:rsidR="00330618" w:rsidRPr="008C78EE" w:rsidRDefault="00330618" w:rsidP="009C4766">
            <w:pPr>
              <w:rPr>
                <w:bCs/>
                <w:iCs/>
                <w:sz w:val="22"/>
                <w:szCs w:val="22"/>
                <w:lang w:val="nl-NL"/>
              </w:rPr>
            </w:pPr>
            <w:r w:rsidRPr="008C78EE">
              <w:rPr>
                <w:bCs/>
                <w:iCs/>
                <w:sz w:val="22"/>
                <w:szCs w:val="22"/>
                <w:lang w:val="nl-NL"/>
              </w:rPr>
              <w:t>- CT, các PCT UBND tỉnh;</w:t>
            </w:r>
          </w:p>
          <w:p w14:paraId="0D37597D" w14:textId="77777777" w:rsidR="00330618" w:rsidRPr="008C78EE" w:rsidRDefault="00330618" w:rsidP="009C4766">
            <w:pPr>
              <w:rPr>
                <w:bCs/>
                <w:iCs/>
                <w:sz w:val="22"/>
                <w:szCs w:val="22"/>
                <w:lang w:val="nl-NL"/>
              </w:rPr>
            </w:pPr>
            <w:r w:rsidRPr="008C78EE">
              <w:rPr>
                <w:bCs/>
                <w:iCs/>
                <w:sz w:val="22"/>
                <w:szCs w:val="22"/>
                <w:lang w:val="nl-NL"/>
              </w:rPr>
              <w:t>- Các Sở: KH&amp;CN, TC, TP;</w:t>
            </w:r>
          </w:p>
          <w:p w14:paraId="1F70BF3E" w14:textId="77777777" w:rsidR="00330618" w:rsidRPr="008C78EE" w:rsidRDefault="00330618" w:rsidP="009C4766">
            <w:pPr>
              <w:shd w:val="clear" w:color="auto" w:fill="FFFFFF"/>
              <w:rPr>
                <w:sz w:val="22"/>
                <w:szCs w:val="22"/>
                <w:bdr w:val="none" w:sz="0" w:space="0" w:color="auto" w:frame="1"/>
                <w:lang w:val="nl-NL"/>
              </w:rPr>
            </w:pPr>
            <w:r w:rsidRPr="008C78EE">
              <w:rPr>
                <w:sz w:val="22"/>
                <w:szCs w:val="22"/>
                <w:bdr w:val="none" w:sz="0" w:space="0" w:color="auto" w:frame="1"/>
                <w:lang w:val="nl-NL"/>
              </w:rPr>
              <w:t>- Các phòng: TH, KT;</w:t>
            </w:r>
          </w:p>
          <w:p w14:paraId="43657528" w14:textId="77777777" w:rsidR="00330618" w:rsidRPr="008C78EE" w:rsidRDefault="00330618" w:rsidP="009C4766">
            <w:pPr>
              <w:rPr>
                <w:lang w:val="nl-NL"/>
              </w:rPr>
            </w:pPr>
            <w:r w:rsidRPr="008C78EE">
              <w:rPr>
                <w:sz w:val="22"/>
                <w:szCs w:val="22"/>
                <w:lang w:val="nl-NL"/>
              </w:rPr>
              <w:t>- Lưu: VT, KGVX (HN_5b).</w:t>
            </w:r>
          </w:p>
        </w:tc>
        <w:tc>
          <w:tcPr>
            <w:tcW w:w="3935" w:type="dxa"/>
            <w:tcMar>
              <w:top w:w="0" w:type="dxa"/>
              <w:left w:w="108" w:type="dxa"/>
              <w:bottom w:w="0" w:type="dxa"/>
              <w:right w:w="108" w:type="dxa"/>
            </w:tcMar>
          </w:tcPr>
          <w:p w14:paraId="264C4BE3" w14:textId="77777777" w:rsidR="00330618" w:rsidRPr="008C78EE" w:rsidRDefault="00330618" w:rsidP="009C4766">
            <w:pPr>
              <w:jc w:val="center"/>
              <w:rPr>
                <w:b/>
                <w:bCs/>
                <w:sz w:val="28"/>
                <w:szCs w:val="28"/>
                <w:lang w:val="nl-NL"/>
              </w:rPr>
            </w:pPr>
            <w:r w:rsidRPr="008C78EE">
              <w:rPr>
                <w:b/>
                <w:bCs/>
                <w:sz w:val="28"/>
                <w:szCs w:val="28"/>
                <w:lang w:val="nl-NL"/>
              </w:rPr>
              <w:t>CHỦ TỊCH</w:t>
            </w:r>
          </w:p>
          <w:p w14:paraId="0FACAE70" w14:textId="77777777" w:rsidR="002F0DA9" w:rsidRPr="008C78EE" w:rsidRDefault="002F0DA9" w:rsidP="009C4766">
            <w:pPr>
              <w:jc w:val="center"/>
              <w:rPr>
                <w:b/>
                <w:bCs/>
                <w:sz w:val="28"/>
                <w:szCs w:val="28"/>
                <w:lang w:val="nl-NL"/>
              </w:rPr>
            </w:pPr>
          </w:p>
          <w:p w14:paraId="7524456E" w14:textId="77777777" w:rsidR="002F0DA9" w:rsidRPr="008C78EE" w:rsidRDefault="002F0DA9" w:rsidP="009C4766">
            <w:pPr>
              <w:jc w:val="center"/>
              <w:rPr>
                <w:b/>
                <w:bCs/>
                <w:sz w:val="28"/>
                <w:szCs w:val="28"/>
                <w:lang w:val="nl-NL"/>
              </w:rPr>
            </w:pPr>
          </w:p>
          <w:p w14:paraId="11938AE3" w14:textId="77777777" w:rsidR="002F0DA9" w:rsidRPr="008C78EE" w:rsidRDefault="002F0DA9" w:rsidP="009C4766">
            <w:pPr>
              <w:jc w:val="center"/>
              <w:rPr>
                <w:b/>
                <w:bCs/>
                <w:sz w:val="28"/>
                <w:szCs w:val="28"/>
                <w:lang w:val="nl-NL"/>
              </w:rPr>
            </w:pPr>
          </w:p>
          <w:p w14:paraId="19A828C0" w14:textId="77777777" w:rsidR="002F0DA9" w:rsidRPr="008C78EE" w:rsidRDefault="002F0DA9" w:rsidP="009C4766">
            <w:pPr>
              <w:jc w:val="center"/>
              <w:rPr>
                <w:b/>
                <w:bCs/>
                <w:sz w:val="28"/>
                <w:szCs w:val="28"/>
                <w:lang w:val="nl-NL"/>
              </w:rPr>
            </w:pPr>
          </w:p>
          <w:p w14:paraId="47F8CE36" w14:textId="77777777" w:rsidR="002F0DA9" w:rsidRPr="008C78EE" w:rsidRDefault="002F0DA9" w:rsidP="009C4766">
            <w:pPr>
              <w:jc w:val="center"/>
              <w:rPr>
                <w:b/>
                <w:bCs/>
                <w:sz w:val="28"/>
                <w:szCs w:val="28"/>
                <w:lang w:val="nl-NL"/>
              </w:rPr>
            </w:pPr>
          </w:p>
          <w:p w14:paraId="710C8F64" w14:textId="77777777" w:rsidR="002F0DA9" w:rsidRPr="008C78EE" w:rsidRDefault="002F0DA9" w:rsidP="009C4766">
            <w:pPr>
              <w:jc w:val="center"/>
              <w:rPr>
                <w:b/>
                <w:bCs/>
                <w:sz w:val="28"/>
                <w:szCs w:val="28"/>
                <w:lang w:val="nl-NL"/>
              </w:rPr>
            </w:pPr>
          </w:p>
          <w:p w14:paraId="5095B3BF" w14:textId="2F0BC18A" w:rsidR="002F0DA9" w:rsidRPr="008C78EE" w:rsidRDefault="002F0DA9" w:rsidP="009C4766">
            <w:pPr>
              <w:jc w:val="center"/>
              <w:rPr>
                <w:b/>
                <w:bCs/>
                <w:sz w:val="28"/>
                <w:szCs w:val="28"/>
                <w:lang w:val="nl-NL"/>
              </w:rPr>
            </w:pPr>
            <w:r w:rsidRPr="008C78EE">
              <w:rPr>
                <w:b/>
                <w:bCs/>
                <w:sz w:val="28"/>
                <w:szCs w:val="28"/>
                <w:lang w:val="nl-NL"/>
              </w:rPr>
              <w:t>Phạm Ngọc Nghị</w:t>
            </w:r>
          </w:p>
          <w:p w14:paraId="5807FA76" w14:textId="77777777" w:rsidR="00330618" w:rsidRPr="008C78EE" w:rsidRDefault="00330618" w:rsidP="009C4766">
            <w:pPr>
              <w:jc w:val="center"/>
              <w:rPr>
                <w:b/>
                <w:lang w:val="fr-FR"/>
              </w:rPr>
            </w:pPr>
          </w:p>
        </w:tc>
      </w:tr>
    </w:tbl>
    <w:p w14:paraId="7991901B" w14:textId="77777777" w:rsidR="008A6AE1" w:rsidRPr="008C78EE" w:rsidRDefault="008A6AE1" w:rsidP="008E498F">
      <w:pPr>
        <w:rPr>
          <w:sz w:val="22"/>
        </w:rPr>
      </w:pPr>
    </w:p>
    <w:sectPr w:rsidR="008A6AE1" w:rsidRPr="008C78EE" w:rsidSect="008E498F">
      <w:headerReference w:type="default" r:id="rId8"/>
      <w:footerReference w:type="even" r:id="rId9"/>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4053" w14:textId="77777777" w:rsidR="0003642D" w:rsidRDefault="0003642D">
      <w:r>
        <w:separator/>
      </w:r>
    </w:p>
  </w:endnote>
  <w:endnote w:type="continuationSeparator" w:id="0">
    <w:p w14:paraId="6010C6F6" w14:textId="77777777" w:rsidR="0003642D" w:rsidRDefault="0003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AC19" w14:textId="77777777" w:rsidR="00DF797E" w:rsidRDefault="008C78EE" w:rsidP="00583F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8134D8" w14:textId="77777777" w:rsidR="00DF797E" w:rsidRDefault="008C7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BC94" w14:textId="77777777" w:rsidR="0003642D" w:rsidRDefault="0003642D">
      <w:r>
        <w:separator/>
      </w:r>
    </w:p>
  </w:footnote>
  <w:footnote w:type="continuationSeparator" w:id="0">
    <w:p w14:paraId="74470363" w14:textId="77777777" w:rsidR="0003642D" w:rsidRDefault="0003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5B48" w14:textId="77777777" w:rsidR="009F76EE" w:rsidRPr="0048698A" w:rsidRDefault="008C78EE" w:rsidP="0048698A">
    <w:pPr>
      <w:pStyle w:val="Header"/>
      <w:jc w:val="center"/>
      <w:rPr>
        <w:sz w:val="28"/>
        <w:szCs w:val="28"/>
      </w:rPr>
    </w:pPr>
    <w:r w:rsidRPr="0048698A">
      <w:rPr>
        <w:sz w:val="28"/>
        <w:szCs w:val="28"/>
      </w:rPr>
      <w:fldChar w:fldCharType="begin"/>
    </w:r>
    <w:r w:rsidRPr="0048698A">
      <w:rPr>
        <w:sz w:val="28"/>
        <w:szCs w:val="28"/>
      </w:rPr>
      <w:instrText xml:space="preserve"> PAGE   \* MERGEFORMAT </w:instrText>
    </w:r>
    <w:r w:rsidRPr="0048698A">
      <w:rPr>
        <w:sz w:val="28"/>
        <w:szCs w:val="28"/>
      </w:rPr>
      <w:fldChar w:fldCharType="separate"/>
    </w:r>
    <w:r w:rsidRPr="0048698A">
      <w:rPr>
        <w:noProof/>
        <w:sz w:val="28"/>
        <w:szCs w:val="28"/>
      </w:rPr>
      <w:t>2</w:t>
    </w:r>
    <w:r w:rsidRPr="0048698A">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CharCharChar1CharCharCharCharCharCharCharCharCharChar"/>
      <w:lvlText w:val="*"/>
      <w:lvlJc w:val="left"/>
    </w:lvl>
  </w:abstractNum>
  <w:abstractNum w:abstractNumId="1" w15:restartNumberingAfterBreak="0">
    <w:nsid w:val="023722D4"/>
    <w:multiLevelType w:val="hybridMultilevel"/>
    <w:tmpl w:val="31D8AC48"/>
    <w:lvl w:ilvl="0" w:tplc="2CE6B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BD0C13"/>
    <w:multiLevelType w:val="hybridMultilevel"/>
    <w:tmpl w:val="60C4A2DA"/>
    <w:lvl w:ilvl="0" w:tplc="1420673E">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9773C0E"/>
    <w:multiLevelType w:val="hybridMultilevel"/>
    <w:tmpl w:val="C4D805AE"/>
    <w:lvl w:ilvl="0" w:tplc="60F644E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1F082960"/>
    <w:multiLevelType w:val="hybridMultilevel"/>
    <w:tmpl w:val="FA52BA48"/>
    <w:lvl w:ilvl="0" w:tplc="60F644E6">
      <w:numFmt w:val="bullet"/>
      <w:lvlText w:val="-"/>
      <w:lvlJc w:val="left"/>
      <w:pPr>
        <w:ind w:left="1866" w:hanging="360"/>
      </w:pPr>
      <w:rPr>
        <w:rFonts w:ascii="Times New Roman" w:eastAsia="Times New Roman" w:hAnsi="Times New Roman" w:cs="Times New Roman"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5" w15:restartNumberingAfterBreak="0">
    <w:nsid w:val="20DE22D1"/>
    <w:multiLevelType w:val="hybridMultilevel"/>
    <w:tmpl w:val="D1A2ED9C"/>
    <w:lvl w:ilvl="0" w:tplc="18E68BB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23D01D45"/>
    <w:multiLevelType w:val="hybridMultilevel"/>
    <w:tmpl w:val="496E6698"/>
    <w:lvl w:ilvl="0" w:tplc="0D2C99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B18B2"/>
    <w:multiLevelType w:val="hybridMultilevel"/>
    <w:tmpl w:val="D1A2ED9C"/>
    <w:lvl w:ilvl="0" w:tplc="18E68BB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2F796E19"/>
    <w:multiLevelType w:val="hybridMultilevel"/>
    <w:tmpl w:val="6D90B062"/>
    <w:lvl w:ilvl="0" w:tplc="1660C900">
      <w:start w:val="1"/>
      <w:numFmt w:val="decimal"/>
      <w:lvlText w:val="%1."/>
      <w:lvlJc w:val="left"/>
      <w:pPr>
        <w:ind w:left="1146" w:hanging="360"/>
      </w:pPr>
      <w:rPr>
        <w:rFonts w:hint="default"/>
        <w:b w:val="0"/>
        <w: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381101F"/>
    <w:multiLevelType w:val="hybridMultilevel"/>
    <w:tmpl w:val="CE1CB6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64A4DDA"/>
    <w:multiLevelType w:val="hybridMultilevel"/>
    <w:tmpl w:val="B442C992"/>
    <w:lvl w:ilvl="0" w:tplc="4E2EAB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67D5C"/>
    <w:multiLevelType w:val="hybridMultilevel"/>
    <w:tmpl w:val="D6D0664C"/>
    <w:lvl w:ilvl="0" w:tplc="78C45BF2">
      <w:start w:val="2"/>
      <w:numFmt w:val="bullet"/>
      <w:pStyle w:val="CharCharChar1CharCharCharCharCharCharCharCharCharChar0"/>
      <w:lvlText w:val="-"/>
      <w:lvlJc w:val="left"/>
      <w:pPr>
        <w:tabs>
          <w:tab w:val="num" w:pos="882"/>
        </w:tabs>
        <w:ind w:left="882"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50884437"/>
    <w:multiLevelType w:val="hybridMultilevel"/>
    <w:tmpl w:val="41B2BF48"/>
    <w:lvl w:ilvl="0" w:tplc="9B8E2C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84CDF"/>
    <w:multiLevelType w:val="hybridMultilevel"/>
    <w:tmpl w:val="9880E668"/>
    <w:lvl w:ilvl="0" w:tplc="65562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20773"/>
    <w:multiLevelType w:val="hybridMultilevel"/>
    <w:tmpl w:val="D898E6FA"/>
    <w:lvl w:ilvl="0" w:tplc="60F644E6">
      <w:numFmt w:val="bullet"/>
      <w:lvlText w:val="-"/>
      <w:lvlJc w:val="left"/>
      <w:pPr>
        <w:ind w:left="1506" w:hanging="360"/>
      </w:pPr>
      <w:rPr>
        <w:rFonts w:ascii="Times New Roman" w:eastAsia="Times New Roman"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5" w15:restartNumberingAfterBreak="0">
    <w:nsid w:val="759F3779"/>
    <w:multiLevelType w:val="hybridMultilevel"/>
    <w:tmpl w:val="94B0D1E0"/>
    <w:lvl w:ilvl="0" w:tplc="B5ACFCA2">
      <w:start w:val="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223952743">
    <w:abstractNumId w:val="0"/>
    <w:lvlOverride w:ilvl="0">
      <w:lvl w:ilvl="0">
        <w:start w:val="1"/>
        <w:numFmt w:val="bullet"/>
        <w:pStyle w:val="CharCharChar1CharCharCharCharCharCharCharCharCharChar"/>
        <w:lvlText w:val=""/>
        <w:legacy w:legacy="1" w:legacySpace="0" w:legacyIndent="360"/>
        <w:lvlJc w:val="left"/>
        <w:pPr>
          <w:ind w:left="360" w:hanging="360"/>
        </w:pPr>
        <w:rPr>
          <w:rFonts w:ascii="Symbol" w:hAnsi="Symbol" w:hint="default"/>
        </w:rPr>
      </w:lvl>
    </w:lvlOverride>
  </w:num>
  <w:num w:numId="2" w16cid:durableId="1154369589">
    <w:abstractNumId w:val="11"/>
  </w:num>
  <w:num w:numId="3" w16cid:durableId="1172717789">
    <w:abstractNumId w:val="15"/>
  </w:num>
  <w:num w:numId="4" w16cid:durableId="2062290042">
    <w:abstractNumId w:val="13"/>
  </w:num>
  <w:num w:numId="5" w16cid:durableId="1790006816">
    <w:abstractNumId w:val="12"/>
  </w:num>
  <w:num w:numId="6" w16cid:durableId="1386636334">
    <w:abstractNumId w:val="2"/>
  </w:num>
  <w:num w:numId="7" w16cid:durableId="1533879986">
    <w:abstractNumId w:val="10"/>
  </w:num>
  <w:num w:numId="8" w16cid:durableId="1835418094">
    <w:abstractNumId w:val="6"/>
  </w:num>
  <w:num w:numId="9" w16cid:durableId="1662155030">
    <w:abstractNumId w:val="1"/>
  </w:num>
  <w:num w:numId="10" w16cid:durableId="1982343117">
    <w:abstractNumId w:val="3"/>
  </w:num>
  <w:num w:numId="11" w16cid:durableId="1521814065">
    <w:abstractNumId w:val="8"/>
  </w:num>
  <w:num w:numId="12" w16cid:durableId="1923759740">
    <w:abstractNumId w:val="4"/>
  </w:num>
  <w:num w:numId="13" w16cid:durableId="701439014">
    <w:abstractNumId w:val="14"/>
  </w:num>
  <w:num w:numId="14" w16cid:durableId="915430890">
    <w:abstractNumId w:val="7"/>
  </w:num>
  <w:num w:numId="15" w16cid:durableId="1257978904">
    <w:abstractNumId w:val="5"/>
  </w:num>
  <w:num w:numId="16" w16cid:durableId="4129687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EF"/>
    <w:rsid w:val="00002E60"/>
    <w:rsid w:val="00012F79"/>
    <w:rsid w:val="000241B9"/>
    <w:rsid w:val="00032225"/>
    <w:rsid w:val="0003642D"/>
    <w:rsid w:val="00041606"/>
    <w:rsid w:val="00043AEE"/>
    <w:rsid w:val="000464A1"/>
    <w:rsid w:val="0004755F"/>
    <w:rsid w:val="000539EE"/>
    <w:rsid w:val="00062073"/>
    <w:rsid w:val="0006585B"/>
    <w:rsid w:val="00074734"/>
    <w:rsid w:val="00085F03"/>
    <w:rsid w:val="00087689"/>
    <w:rsid w:val="00087D9C"/>
    <w:rsid w:val="000920B0"/>
    <w:rsid w:val="00092341"/>
    <w:rsid w:val="000A2D18"/>
    <w:rsid w:val="000A3643"/>
    <w:rsid w:val="000B5252"/>
    <w:rsid w:val="000B525E"/>
    <w:rsid w:val="000B53D7"/>
    <w:rsid w:val="000B76CF"/>
    <w:rsid w:val="000B7F64"/>
    <w:rsid w:val="000C109F"/>
    <w:rsid w:val="000C2348"/>
    <w:rsid w:val="000D0829"/>
    <w:rsid w:val="000D1128"/>
    <w:rsid w:val="000D1E65"/>
    <w:rsid w:val="000E0232"/>
    <w:rsid w:val="000E1451"/>
    <w:rsid w:val="000E375E"/>
    <w:rsid w:val="000F5762"/>
    <w:rsid w:val="000F5DEA"/>
    <w:rsid w:val="00105E03"/>
    <w:rsid w:val="0011120F"/>
    <w:rsid w:val="00113E1B"/>
    <w:rsid w:val="00114482"/>
    <w:rsid w:val="00116245"/>
    <w:rsid w:val="0012242E"/>
    <w:rsid w:val="00125BDE"/>
    <w:rsid w:val="001370B9"/>
    <w:rsid w:val="00140942"/>
    <w:rsid w:val="00152B10"/>
    <w:rsid w:val="00156A9A"/>
    <w:rsid w:val="00156F80"/>
    <w:rsid w:val="00160D2E"/>
    <w:rsid w:val="00162BE2"/>
    <w:rsid w:val="00176B04"/>
    <w:rsid w:val="001808A0"/>
    <w:rsid w:val="00181C36"/>
    <w:rsid w:val="001A08B1"/>
    <w:rsid w:val="001A5CBD"/>
    <w:rsid w:val="001B2844"/>
    <w:rsid w:val="001B36AD"/>
    <w:rsid w:val="001B39D2"/>
    <w:rsid w:val="001C0A71"/>
    <w:rsid w:val="001C4278"/>
    <w:rsid w:val="001D7384"/>
    <w:rsid w:val="001D7950"/>
    <w:rsid w:val="001E62DE"/>
    <w:rsid w:val="001F5258"/>
    <w:rsid w:val="002005D6"/>
    <w:rsid w:val="0020351D"/>
    <w:rsid w:val="00204141"/>
    <w:rsid w:val="00211225"/>
    <w:rsid w:val="00217235"/>
    <w:rsid w:val="00231E46"/>
    <w:rsid w:val="00235056"/>
    <w:rsid w:val="00241749"/>
    <w:rsid w:val="0024458C"/>
    <w:rsid w:val="00246239"/>
    <w:rsid w:val="002478CB"/>
    <w:rsid w:val="00263AAD"/>
    <w:rsid w:val="00281563"/>
    <w:rsid w:val="00282392"/>
    <w:rsid w:val="00291664"/>
    <w:rsid w:val="00292072"/>
    <w:rsid w:val="002921E2"/>
    <w:rsid w:val="002A5E90"/>
    <w:rsid w:val="002C3FD0"/>
    <w:rsid w:val="002C4932"/>
    <w:rsid w:val="002E1360"/>
    <w:rsid w:val="002E1F3C"/>
    <w:rsid w:val="002F0DA9"/>
    <w:rsid w:val="002F39FA"/>
    <w:rsid w:val="002F791A"/>
    <w:rsid w:val="00325497"/>
    <w:rsid w:val="00330618"/>
    <w:rsid w:val="003357BB"/>
    <w:rsid w:val="00336F01"/>
    <w:rsid w:val="0035038B"/>
    <w:rsid w:val="003507C6"/>
    <w:rsid w:val="00355FC0"/>
    <w:rsid w:val="0035634B"/>
    <w:rsid w:val="003612AE"/>
    <w:rsid w:val="00362E48"/>
    <w:rsid w:val="0036383E"/>
    <w:rsid w:val="00366C16"/>
    <w:rsid w:val="00376F2B"/>
    <w:rsid w:val="00392494"/>
    <w:rsid w:val="003A270B"/>
    <w:rsid w:val="003B1E45"/>
    <w:rsid w:val="003C2290"/>
    <w:rsid w:val="003C425C"/>
    <w:rsid w:val="003C471B"/>
    <w:rsid w:val="003C6879"/>
    <w:rsid w:val="003E0015"/>
    <w:rsid w:val="003E3607"/>
    <w:rsid w:val="003F0718"/>
    <w:rsid w:val="00410285"/>
    <w:rsid w:val="0041065F"/>
    <w:rsid w:val="00410C41"/>
    <w:rsid w:val="00411084"/>
    <w:rsid w:val="004155B6"/>
    <w:rsid w:val="00420254"/>
    <w:rsid w:val="00425042"/>
    <w:rsid w:val="004337AE"/>
    <w:rsid w:val="00437E3C"/>
    <w:rsid w:val="004464CF"/>
    <w:rsid w:val="00450A05"/>
    <w:rsid w:val="004510CB"/>
    <w:rsid w:val="004515FB"/>
    <w:rsid w:val="00464387"/>
    <w:rsid w:val="004676FB"/>
    <w:rsid w:val="00470A44"/>
    <w:rsid w:val="00475D2E"/>
    <w:rsid w:val="004764F6"/>
    <w:rsid w:val="00482300"/>
    <w:rsid w:val="00491558"/>
    <w:rsid w:val="004943BF"/>
    <w:rsid w:val="004957E4"/>
    <w:rsid w:val="004A1CF8"/>
    <w:rsid w:val="004A777D"/>
    <w:rsid w:val="004B009C"/>
    <w:rsid w:val="004B0343"/>
    <w:rsid w:val="004B4F58"/>
    <w:rsid w:val="004B509D"/>
    <w:rsid w:val="004C5FAF"/>
    <w:rsid w:val="004C7A30"/>
    <w:rsid w:val="004C7F8B"/>
    <w:rsid w:val="004D7925"/>
    <w:rsid w:val="004E1098"/>
    <w:rsid w:val="004E11EF"/>
    <w:rsid w:val="004E1293"/>
    <w:rsid w:val="004E3DA4"/>
    <w:rsid w:val="004E3DDA"/>
    <w:rsid w:val="004E46E6"/>
    <w:rsid w:val="00502F4D"/>
    <w:rsid w:val="00503263"/>
    <w:rsid w:val="005037B3"/>
    <w:rsid w:val="00504124"/>
    <w:rsid w:val="00510DBB"/>
    <w:rsid w:val="005153CB"/>
    <w:rsid w:val="005210E0"/>
    <w:rsid w:val="00522FC3"/>
    <w:rsid w:val="005231DA"/>
    <w:rsid w:val="0052447C"/>
    <w:rsid w:val="005251D9"/>
    <w:rsid w:val="00527B0B"/>
    <w:rsid w:val="00527FB7"/>
    <w:rsid w:val="00535CFC"/>
    <w:rsid w:val="00543725"/>
    <w:rsid w:val="00544766"/>
    <w:rsid w:val="00544F9B"/>
    <w:rsid w:val="00553BD5"/>
    <w:rsid w:val="00553FFD"/>
    <w:rsid w:val="00560882"/>
    <w:rsid w:val="00562D72"/>
    <w:rsid w:val="00562E81"/>
    <w:rsid w:val="00571E8C"/>
    <w:rsid w:val="00572976"/>
    <w:rsid w:val="005808BD"/>
    <w:rsid w:val="00584CB2"/>
    <w:rsid w:val="00590ECF"/>
    <w:rsid w:val="00592FC6"/>
    <w:rsid w:val="00593506"/>
    <w:rsid w:val="00595400"/>
    <w:rsid w:val="00595CD8"/>
    <w:rsid w:val="005967C3"/>
    <w:rsid w:val="005A05EB"/>
    <w:rsid w:val="005A2C55"/>
    <w:rsid w:val="005B2E04"/>
    <w:rsid w:val="005B5B5C"/>
    <w:rsid w:val="005C1240"/>
    <w:rsid w:val="005C2DB7"/>
    <w:rsid w:val="005D2A92"/>
    <w:rsid w:val="005D2C90"/>
    <w:rsid w:val="005D60C4"/>
    <w:rsid w:val="005D745A"/>
    <w:rsid w:val="005E1561"/>
    <w:rsid w:val="005E2E96"/>
    <w:rsid w:val="005E4D11"/>
    <w:rsid w:val="005F05B7"/>
    <w:rsid w:val="005F12EE"/>
    <w:rsid w:val="005F2D1A"/>
    <w:rsid w:val="005F3CB9"/>
    <w:rsid w:val="005F3E33"/>
    <w:rsid w:val="00602A05"/>
    <w:rsid w:val="0060739F"/>
    <w:rsid w:val="00611859"/>
    <w:rsid w:val="00622909"/>
    <w:rsid w:val="00627E2A"/>
    <w:rsid w:val="00636070"/>
    <w:rsid w:val="00640A18"/>
    <w:rsid w:val="00642B8A"/>
    <w:rsid w:val="00642C1E"/>
    <w:rsid w:val="006442C1"/>
    <w:rsid w:val="006706F5"/>
    <w:rsid w:val="00684670"/>
    <w:rsid w:val="00686110"/>
    <w:rsid w:val="00686472"/>
    <w:rsid w:val="00687A23"/>
    <w:rsid w:val="00694883"/>
    <w:rsid w:val="00695EB2"/>
    <w:rsid w:val="006A23E0"/>
    <w:rsid w:val="006B32AA"/>
    <w:rsid w:val="006C06DF"/>
    <w:rsid w:val="006C0BD3"/>
    <w:rsid w:val="006C631D"/>
    <w:rsid w:val="006D7613"/>
    <w:rsid w:val="006E19AB"/>
    <w:rsid w:val="006E27FF"/>
    <w:rsid w:val="006F1E88"/>
    <w:rsid w:val="006F68D9"/>
    <w:rsid w:val="006F6D27"/>
    <w:rsid w:val="00707FE6"/>
    <w:rsid w:val="007124F3"/>
    <w:rsid w:val="007139A4"/>
    <w:rsid w:val="00715408"/>
    <w:rsid w:val="00726BF0"/>
    <w:rsid w:val="00727D11"/>
    <w:rsid w:val="00735205"/>
    <w:rsid w:val="00745B4A"/>
    <w:rsid w:val="00746827"/>
    <w:rsid w:val="00752C60"/>
    <w:rsid w:val="00752F3C"/>
    <w:rsid w:val="00763DCD"/>
    <w:rsid w:val="00764295"/>
    <w:rsid w:val="007642B3"/>
    <w:rsid w:val="007661EF"/>
    <w:rsid w:val="00772A30"/>
    <w:rsid w:val="00773BD3"/>
    <w:rsid w:val="00791BF4"/>
    <w:rsid w:val="00793935"/>
    <w:rsid w:val="007A1A2F"/>
    <w:rsid w:val="007A4C6A"/>
    <w:rsid w:val="007B7473"/>
    <w:rsid w:val="007B7CFB"/>
    <w:rsid w:val="007C39E1"/>
    <w:rsid w:val="007C6A54"/>
    <w:rsid w:val="007D2567"/>
    <w:rsid w:val="007E132F"/>
    <w:rsid w:val="007F0BE1"/>
    <w:rsid w:val="007F30CC"/>
    <w:rsid w:val="007F339D"/>
    <w:rsid w:val="007F75B2"/>
    <w:rsid w:val="00801E4D"/>
    <w:rsid w:val="00802E1A"/>
    <w:rsid w:val="008050AD"/>
    <w:rsid w:val="008059F9"/>
    <w:rsid w:val="008225CB"/>
    <w:rsid w:val="008269C4"/>
    <w:rsid w:val="008469A3"/>
    <w:rsid w:val="00846EB0"/>
    <w:rsid w:val="008601BB"/>
    <w:rsid w:val="008622BA"/>
    <w:rsid w:val="008664C3"/>
    <w:rsid w:val="00867289"/>
    <w:rsid w:val="00874E36"/>
    <w:rsid w:val="00877253"/>
    <w:rsid w:val="00880175"/>
    <w:rsid w:val="00883152"/>
    <w:rsid w:val="008909F6"/>
    <w:rsid w:val="0089375A"/>
    <w:rsid w:val="00895893"/>
    <w:rsid w:val="008A0EB9"/>
    <w:rsid w:val="008A2370"/>
    <w:rsid w:val="008A6645"/>
    <w:rsid w:val="008A6AE1"/>
    <w:rsid w:val="008A6FA7"/>
    <w:rsid w:val="008B1D21"/>
    <w:rsid w:val="008B528A"/>
    <w:rsid w:val="008C3197"/>
    <w:rsid w:val="008C4E41"/>
    <w:rsid w:val="008C6401"/>
    <w:rsid w:val="008C78EE"/>
    <w:rsid w:val="008D291E"/>
    <w:rsid w:val="008E498F"/>
    <w:rsid w:val="008F09AF"/>
    <w:rsid w:val="008F36B8"/>
    <w:rsid w:val="008F7533"/>
    <w:rsid w:val="008F7806"/>
    <w:rsid w:val="008F7E96"/>
    <w:rsid w:val="00903150"/>
    <w:rsid w:val="00906199"/>
    <w:rsid w:val="0090675C"/>
    <w:rsid w:val="00922DEB"/>
    <w:rsid w:val="00923877"/>
    <w:rsid w:val="0092482E"/>
    <w:rsid w:val="00926D92"/>
    <w:rsid w:val="00932E28"/>
    <w:rsid w:val="00945924"/>
    <w:rsid w:val="00946DB6"/>
    <w:rsid w:val="009538A3"/>
    <w:rsid w:val="00955B45"/>
    <w:rsid w:val="00957594"/>
    <w:rsid w:val="00962BFD"/>
    <w:rsid w:val="009643EA"/>
    <w:rsid w:val="009656C3"/>
    <w:rsid w:val="00967B20"/>
    <w:rsid w:val="00971621"/>
    <w:rsid w:val="0097676E"/>
    <w:rsid w:val="00976E6D"/>
    <w:rsid w:val="00997E4C"/>
    <w:rsid w:val="009A066D"/>
    <w:rsid w:val="009A626C"/>
    <w:rsid w:val="009B3B1B"/>
    <w:rsid w:val="009B5271"/>
    <w:rsid w:val="009B53AE"/>
    <w:rsid w:val="009B5904"/>
    <w:rsid w:val="009B68D1"/>
    <w:rsid w:val="009C263D"/>
    <w:rsid w:val="009C41E4"/>
    <w:rsid w:val="009D16A1"/>
    <w:rsid w:val="009D3B65"/>
    <w:rsid w:val="009D7133"/>
    <w:rsid w:val="009D7862"/>
    <w:rsid w:val="009E4EF1"/>
    <w:rsid w:val="009E57E1"/>
    <w:rsid w:val="009E5E34"/>
    <w:rsid w:val="009E71F6"/>
    <w:rsid w:val="009F1A94"/>
    <w:rsid w:val="00A0380C"/>
    <w:rsid w:val="00A03EBF"/>
    <w:rsid w:val="00A15520"/>
    <w:rsid w:val="00A1681C"/>
    <w:rsid w:val="00A22174"/>
    <w:rsid w:val="00A24A9F"/>
    <w:rsid w:val="00A30762"/>
    <w:rsid w:val="00A43B4E"/>
    <w:rsid w:val="00A4687F"/>
    <w:rsid w:val="00A507CE"/>
    <w:rsid w:val="00A50EA4"/>
    <w:rsid w:val="00A5118C"/>
    <w:rsid w:val="00A53CE1"/>
    <w:rsid w:val="00A54B3A"/>
    <w:rsid w:val="00A551DF"/>
    <w:rsid w:val="00A55BF3"/>
    <w:rsid w:val="00A600D9"/>
    <w:rsid w:val="00A60D80"/>
    <w:rsid w:val="00A64A76"/>
    <w:rsid w:val="00A71167"/>
    <w:rsid w:val="00A71E06"/>
    <w:rsid w:val="00A7315E"/>
    <w:rsid w:val="00A82A09"/>
    <w:rsid w:val="00A84AC2"/>
    <w:rsid w:val="00A87AF3"/>
    <w:rsid w:val="00AA0D2D"/>
    <w:rsid w:val="00AA5B25"/>
    <w:rsid w:val="00AB5CD7"/>
    <w:rsid w:val="00AC4E1B"/>
    <w:rsid w:val="00AC54C8"/>
    <w:rsid w:val="00AC773E"/>
    <w:rsid w:val="00AD27CE"/>
    <w:rsid w:val="00AD2CFF"/>
    <w:rsid w:val="00AE18AA"/>
    <w:rsid w:val="00AE4427"/>
    <w:rsid w:val="00AE7285"/>
    <w:rsid w:val="00AF4770"/>
    <w:rsid w:val="00B01831"/>
    <w:rsid w:val="00B15ED5"/>
    <w:rsid w:val="00B2230C"/>
    <w:rsid w:val="00B27CBB"/>
    <w:rsid w:val="00B44ADF"/>
    <w:rsid w:val="00B45D2D"/>
    <w:rsid w:val="00B553B5"/>
    <w:rsid w:val="00B57B19"/>
    <w:rsid w:val="00B61B53"/>
    <w:rsid w:val="00B62F6C"/>
    <w:rsid w:val="00B65403"/>
    <w:rsid w:val="00B65AF1"/>
    <w:rsid w:val="00B70F5D"/>
    <w:rsid w:val="00B77CD6"/>
    <w:rsid w:val="00B85367"/>
    <w:rsid w:val="00B87507"/>
    <w:rsid w:val="00B87D91"/>
    <w:rsid w:val="00BA1908"/>
    <w:rsid w:val="00BA5E29"/>
    <w:rsid w:val="00BC0742"/>
    <w:rsid w:val="00BC2F07"/>
    <w:rsid w:val="00BC367A"/>
    <w:rsid w:val="00BD3E0F"/>
    <w:rsid w:val="00BD5941"/>
    <w:rsid w:val="00BE1593"/>
    <w:rsid w:val="00BE195F"/>
    <w:rsid w:val="00BE1A02"/>
    <w:rsid w:val="00BF2EFC"/>
    <w:rsid w:val="00C01D1C"/>
    <w:rsid w:val="00C039ED"/>
    <w:rsid w:val="00C34E24"/>
    <w:rsid w:val="00C40392"/>
    <w:rsid w:val="00C53DB0"/>
    <w:rsid w:val="00C55B8B"/>
    <w:rsid w:val="00C562ED"/>
    <w:rsid w:val="00C758A3"/>
    <w:rsid w:val="00C835E2"/>
    <w:rsid w:val="00C9137D"/>
    <w:rsid w:val="00C94423"/>
    <w:rsid w:val="00CA0607"/>
    <w:rsid w:val="00CA4F11"/>
    <w:rsid w:val="00CA7AAE"/>
    <w:rsid w:val="00CB1B91"/>
    <w:rsid w:val="00CD3A53"/>
    <w:rsid w:val="00CD3C5B"/>
    <w:rsid w:val="00CF20F0"/>
    <w:rsid w:val="00CF6423"/>
    <w:rsid w:val="00D0163A"/>
    <w:rsid w:val="00D02CD4"/>
    <w:rsid w:val="00D116A9"/>
    <w:rsid w:val="00D13EAB"/>
    <w:rsid w:val="00D17FE2"/>
    <w:rsid w:val="00D2246A"/>
    <w:rsid w:val="00D229A6"/>
    <w:rsid w:val="00D25E9D"/>
    <w:rsid w:val="00D261BE"/>
    <w:rsid w:val="00D32EA7"/>
    <w:rsid w:val="00D33641"/>
    <w:rsid w:val="00D33FB0"/>
    <w:rsid w:val="00D35AC4"/>
    <w:rsid w:val="00D3650A"/>
    <w:rsid w:val="00D413EC"/>
    <w:rsid w:val="00D467E8"/>
    <w:rsid w:val="00D81B41"/>
    <w:rsid w:val="00D863B8"/>
    <w:rsid w:val="00D87DC8"/>
    <w:rsid w:val="00DA2420"/>
    <w:rsid w:val="00DA3D17"/>
    <w:rsid w:val="00DA4ACA"/>
    <w:rsid w:val="00DB0C14"/>
    <w:rsid w:val="00DB75C9"/>
    <w:rsid w:val="00DC610E"/>
    <w:rsid w:val="00DD513D"/>
    <w:rsid w:val="00DD6271"/>
    <w:rsid w:val="00DD7141"/>
    <w:rsid w:val="00DE4477"/>
    <w:rsid w:val="00DE6D42"/>
    <w:rsid w:val="00DF0F52"/>
    <w:rsid w:val="00DF6E24"/>
    <w:rsid w:val="00DF7551"/>
    <w:rsid w:val="00E1348C"/>
    <w:rsid w:val="00E14F97"/>
    <w:rsid w:val="00E151DA"/>
    <w:rsid w:val="00E21417"/>
    <w:rsid w:val="00E22B0B"/>
    <w:rsid w:val="00E23EA8"/>
    <w:rsid w:val="00E25752"/>
    <w:rsid w:val="00E314D2"/>
    <w:rsid w:val="00E3402E"/>
    <w:rsid w:val="00E60567"/>
    <w:rsid w:val="00E62523"/>
    <w:rsid w:val="00E8474E"/>
    <w:rsid w:val="00E90575"/>
    <w:rsid w:val="00E906FE"/>
    <w:rsid w:val="00EA4B17"/>
    <w:rsid w:val="00EB7F28"/>
    <w:rsid w:val="00EC7639"/>
    <w:rsid w:val="00ED11C3"/>
    <w:rsid w:val="00ED1EE9"/>
    <w:rsid w:val="00ED55AB"/>
    <w:rsid w:val="00EE209B"/>
    <w:rsid w:val="00EE23D0"/>
    <w:rsid w:val="00EE23FC"/>
    <w:rsid w:val="00EE71DC"/>
    <w:rsid w:val="00EE7C3A"/>
    <w:rsid w:val="00EF406B"/>
    <w:rsid w:val="00EF48EF"/>
    <w:rsid w:val="00F0067F"/>
    <w:rsid w:val="00F01128"/>
    <w:rsid w:val="00F117CF"/>
    <w:rsid w:val="00F139D1"/>
    <w:rsid w:val="00F2090E"/>
    <w:rsid w:val="00F2201A"/>
    <w:rsid w:val="00F2389C"/>
    <w:rsid w:val="00F30C05"/>
    <w:rsid w:val="00F323D7"/>
    <w:rsid w:val="00F331E5"/>
    <w:rsid w:val="00F3571C"/>
    <w:rsid w:val="00F4764C"/>
    <w:rsid w:val="00F53003"/>
    <w:rsid w:val="00F53E7F"/>
    <w:rsid w:val="00F561B5"/>
    <w:rsid w:val="00F65216"/>
    <w:rsid w:val="00F71B48"/>
    <w:rsid w:val="00F720AE"/>
    <w:rsid w:val="00F775CA"/>
    <w:rsid w:val="00F80CC1"/>
    <w:rsid w:val="00F84080"/>
    <w:rsid w:val="00F84487"/>
    <w:rsid w:val="00F85650"/>
    <w:rsid w:val="00F91C02"/>
    <w:rsid w:val="00F925AE"/>
    <w:rsid w:val="00FA1E6B"/>
    <w:rsid w:val="00FB12B2"/>
    <w:rsid w:val="00FB31D6"/>
    <w:rsid w:val="00FC0AB7"/>
    <w:rsid w:val="00FC3F95"/>
    <w:rsid w:val="00FC4DCC"/>
    <w:rsid w:val="00FC6B60"/>
    <w:rsid w:val="00FC78DD"/>
    <w:rsid w:val="00FD5576"/>
    <w:rsid w:val="00FE0607"/>
    <w:rsid w:val="00FE06D7"/>
    <w:rsid w:val="00FE1395"/>
    <w:rsid w:val="00FE3EF0"/>
    <w:rsid w:val="00FE68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FF22B"/>
  <w15:docId w15:val="{FF46F324-A652-48FB-9351-FAD4D999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noProof/>
    </w:rPr>
  </w:style>
  <w:style w:type="paragraph" w:styleId="Heading2">
    <w:name w:val="heading 2"/>
    <w:basedOn w:val="Normal"/>
    <w:next w:val="Normal"/>
    <w:qFormat/>
    <w:pPr>
      <w:keepNext/>
      <w:jc w:val="center"/>
      <w:outlineLvl w:val="1"/>
    </w:pPr>
    <w:rPr>
      <w:b/>
      <w:bCs/>
      <w:sz w:val="26"/>
    </w:rPr>
  </w:style>
  <w:style w:type="paragraph" w:styleId="Heading3">
    <w:name w:val="heading 3"/>
    <w:basedOn w:val="Normal"/>
    <w:next w:val="Normal"/>
    <w:qFormat/>
    <w:rsid w:val="00EF48EF"/>
    <w:pPr>
      <w:keepNext/>
      <w:spacing w:line="360" w:lineRule="auto"/>
      <w:jc w:val="center"/>
      <w:outlineLvl w:val="2"/>
    </w:pPr>
    <w:rPr>
      <w:b/>
      <w:bCs/>
      <w:noProof/>
      <w:sz w:val="28"/>
    </w:rPr>
  </w:style>
  <w:style w:type="paragraph" w:styleId="Heading4">
    <w:name w:val="heading 4"/>
    <w:basedOn w:val="Normal"/>
    <w:next w:val="Normal"/>
    <w:qFormat/>
    <w:pPr>
      <w:keepNext/>
      <w:spacing w:line="280" w:lineRule="exact"/>
      <w:jc w:val="both"/>
      <w:outlineLvl w:val="3"/>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both"/>
    </w:pPr>
    <w:rPr>
      <w:noProof/>
      <w:sz w:val="26"/>
    </w:rPr>
  </w:style>
  <w:style w:type="paragraph" w:styleId="BodyTextIndent2">
    <w:name w:val="Body Text Indent 2"/>
    <w:basedOn w:val="Normal"/>
    <w:pPr>
      <w:spacing w:line="360" w:lineRule="exact"/>
      <w:ind w:firstLine="720"/>
      <w:jc w:val="both"/>
    </w:pPr>
    <w:rPr>
      <w:noProof/>
      <w:sz w:val="26"/>
    </w:rPr>
  </w:style>
  <w:style w:type="paragraph" w:styleId="BodyTextIndent">
    <w:name w:val="Body Text Indent"/>
    <w:basedOn w:val="Normal"/>
    <w:pPr>
      <w:spacing w:line="360" w:lineRule="exact"/>
      <w:ind w:firstLine="720"/>
      <w:jc w:val="both"/>
    </w:pPr>
    <w:rPr>
      <w:b/>
      <w:bCs/>
    </w:rPr>
  </w:style>
  <w:style w:type="paragraph" w:styleId="BodyTextIndent3">
    <w:name w:val="Body Text Indent 3"/>
    <w:basedOn w:val="Normal"/>
    <w:pPr>
      <w:spacing w:line="360" w:lineRule="exact"/>
      <w:ind w:firstLine="720"/>
      <w:jc w:val="both"/>
    </w:pPr>
    <w:rPr>
      <w:i/>
      <w:iCs/>
    </w:rPr>
  </w:style>
  <w:style w:type="table" w:styleId="TableGrid">
    <w:name w:val="Table Grid"/>
    <w:basedOn w:val="TableNormal"/>
    <w:rsid w:val="0008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1065F"/>
    <w:pPr>
      <w:tabs>
        <w:tab w:val="center" w:pos="4320"/>
        <w:tab w:val="right" w:pos="8640"/>
      </w:tabs>
    </w:pPr>
  </w:style>
  <w:style w:type="character" w:styleId="PageNumber">
    <w:name w:val="page number"/>
    <w:basedOn w:val="DefaultParagraphFont"/>
    <w:rsid w:val="0041065F"/>
  </w:style>
  <w:style w:type="paragraph" w:styleId="Header">
    <w:name w:val="header"/>
    <w:basedOn w:val="Normal"/>
    <w:link w:val="HeaderChar"/>
    <w:uiPriority w:val="99"/>
    <w:rsid w:val="0041065F"/>
    <w:pPr>
      <w:tabs>
        <w:tab w:val="center" w:pos="4320"/>
        <w:tab w:val="right" w:pos="8640"/>
      </w:tabs>
    </w:pPr>
    <w:rPr>
      <w:lang w:val="x-none" w:eastAsia="x-none"/>
    </w:rPr>
  </w:style>
  <w:style w:type="paragraph" w:customStyle="1" w:styleId="CharCharCharChar">
    <w:name w:val="Char Char Char Char"/>
    <w:basedOn w:val="Normal"/>
    <w:rsid w:val="00572976"/>
    <w:pPr>
      <w:pageBreakBefore/>
      <w:spacing w:before="100" w:beforeAutospacing="1" w:after="100" w:afterAutospacing="1"/>
    </w:pPr>
    <w:rPr>
      <w:rFonts w:ascii="Tahoma" w:hAnsi="Tahoma"/>
    </w:rPr>
  </w:style>
  <w:style w:type="paragraph" w:customStyle="1" w:styleId="CharCharChar1CharCharCharCharCharCharCharCharCharChar">
    <w:name w:val="Char Char Char1 Char Char Char Char Char Char Char Char Char Char"/>
    <w:autoRedefine/>
    <w:rsid w:val="00BD3E0F"/>
    <w:pPr>
      <w:numPr>
        <w:numId w:val="1"/>
      </w:numPr>
      <w:spacing w:after="120"/>
      <w:ind w:left="357" w:firstLine="0"/>
    </w:pPr>
    <w:rPr>
      <w:lang w:val="en-US" w:eastAsia="en-US"/>
    </w:rPr>
  </w:style>
  <w:style w:type="paragraph" w:customStyle="1" w:styleId="CharCharChar1CharCharCharCharCharCharCharCharCharChar0">
    <w:name w:val="Char Char Char1 Char Char Char Char Char Char Char Char Char Char"/>
    <w:autoRedefine/>
    <w:rsid w:val="0012242E"/>
    <w:pPr>
      <w:numPr>
        <w:numId w:val="2"/>
      </w:numPr>
      <w:spacing w:after="120"/>
      <w:ind w:left="357"/>
    </w:pPr>
    <w:rPr>
      <w:lang w:val="en-US" w:eastAsia="en-US"/>
    </w:rPr>
  </w:style>
  <w:style w:type="paragraph" w:customStyle="1" w:styleId="DefaultParagraphFontParaCharCharCharCharChar">
    <w:name w:val="Default Paragraph Font Para Char Char Char Char Char"/>
    <w:autoRedefine/>
    <w:rsid w:val="0012242E"/>
    <w:pPr>
      <w:tabs>
        <w:tab w:val="left" w:pos="1152"/>
      </w:tabs>
      <w:spacing w:before="120" w:after="120" w:line="312" w:lineRule="auto"/>
    </w:pPr>
    <w:rPr>
      <w:rFonts w:ascii="Arial" w:hAnsi="Arial" w:cs="Arial"/>
      <w:sz w:val="26"/>
      <w:szCs w:val="26"/>
      <w:lang w:val="en-US" w:eastAsia="en-US"/>
    </w:rPr>
  </w:style>
  <w:style w:type="paragraph" w:styleId="NormalWeb">
    <w:name w:val="Normal (Web)"/>
    <w:basedOn w:val="Normal"/>
    <w:rsid w:val="008A6AE1"/>
    <w:pPr>
      <w:spacing w:before="100" w:beforeAutospacing="1" w:after="100" w:afterAutospacing="1"/>
    </w:pPr>
    <w:rPr>
      <w:sz w:val="29"/>
      <w:szCs w:val="29"/>
    </w:rPr>
  </w:style>
  <w:style w:type="paragraph" w:customStyle="1" w:styleId="CharCharCharCharCharCharCharCharChar1Char">
    <w:name w:val="Char Char Char Char Char Char Char Char Char1 Char"/>
    <w:basedOn w:val="Normal"/>
    <w:next w:val="Normal"/>
    <w:autoRedefine/>
    <w:semiHidden/>
    <w:rsid w:val="008A6AE1"/>
    <w:pPr>
      <w:spacing w:before="120" w:after="120" w:line="312" w:lineRule="auto"/>
    </w:pPr>
    <w:rPr>
      <w:sz w:val="28"/>
      <w:szCs w:val="22"/>
    </w:rPr>
  </w:style>
  <w:style w:type="character" w:styleId="Strong">
    <w:name w:val="Strong"/>
    <w:uiPriority w:val="22"/>
    <w:qFormat/>
    <w:rsid w:val="00F331E5"/>
    <w:rPr>
      <w:b/>
      <w:bCs/>
    </w:rPr>
  </w:style>
  <w:style w:type="character" w:customStyle="1" w:styleId="HeaderChar">
    <w:name w:val="Header Char"/>
    <w:link w:val="Header"/>
    <w:uiPriority w:val="99"/>
    <w:rsid w:val="001F5258"/>
    <w:rPr>
      <w:sz w:val="24"/>
      <w:szCs w:val="24"/>
    </w:rPr>
  </w:style>
  <w:style w:type="paragraph" w:styleId="ListParagraph">
    <w:name w:val="List Paragraph"/>
    <w:basedOn w:val="Normal"/>
    <w:uiPriority w:val="34"/>
    <w:qFormat/>
    <w:rsid w:val="00E21417"/>
    <w:pPr>
      <w:ind w:left="720"/>
      <w:contextualSpacing/>
    </w:pPr>
  </w:style>
  <w:style w:type="character" w:customStyle="1" w:styleId="fontstyle01">
    <w:name w:val="fontstyle01"/>
    <w:basedOn w:val="DefaultParagraphFont"/>
    <w:rsid w:val="009A066D"/>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330618"/>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19995">
      <w:bodyDiv w:val="1"/>
      <w:marLeft w:val="0"/>
      <w:marRight w:val="0"/>
      <w:marTop w:val="0"/>
      <w:marBottom w:val="0"/>
      <w:divBdr>
        <w:top w:val="none" w:sz="0" w:space="0" w:color="auto"/>
        <w:left w:val="none" w:sz="0" w:space="0" w:color="auto"/>
        <w:bottom w:val="none" w:sz="0" w:space="0" w:color="auto"/>
        <w:right w:val="none" w:sz="0" w:space="0" w:color="auto"/>
      </w:divBdr>
    </w:div>
    <w:div w:id="205850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70DF-BF9C-4284-9931-F90EE169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1636</Words>
  <Characters>5914</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UBND TỈNH ĐAKLAK                        CỘNG HOÀ XÃ HỘI CHỦ NGHĨA VIỆT NAM</vt:lpstr>
    </vt:vector>
  </TitlesOfParts>
  <Company>34TRIEUKHUC</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ĐAKLAK                        CỘNG HOÀ XÃ HỘI CHỦ NGHĨA VIỆT NAM</dc:title>
  <dc:subject/>
  <dc:creator>Administrator</dc:creator>
  <cp:keywords/>
  <cp:lastModifiedBy>Binh Tuy Duong</cp:lastModifiedBy>
  <cp:revision>6</cp:revision>
  <cp:lastPrinted>2021-06-04T03:30:00Z</cp:lastPrinted>
  <dcterms:created xsi:type="dcterms:W3CDTF">2023-07-31T02:40:00Z</dcterms:created>
  <dcterms:modified xsi:type="dcterms:W3CDTF">2023-08-01T00:56:00Z</dcterms:modified>
</cp:coreProperties>
</file>